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"/>
        <w:rPr>
          <w:rFonts w:ascii="Arial" w:hAnsi="Arial" w:cs="Arial"/>
          <w:sz w:val="23"/>
        </w:rPr>
      </w:pPr>
    </w:p>
    <w:p>
      <w:pPr>
        <w:pStyle w:val="7"/>
        <w:spacing w:before="1"/>
        <w:rPr>
          <w:rFonts w:ascii="Arial" w:hAnsi="Arial" w:cs="Arial"/>
          <w:sz w:val="23"/>
        </w:rPr>
      </w:pPr>
    </w:p>
    <w:p>
      <w:pPr>
        <w:pStyle w:val="2"/>
        <w:spacing w:before="100"/>
        <w:ind w:left="0" w:right="1924"/>
        <w:rPr>
          <w:rFonts w:hint="default" w:ascii="Arial" w:hAnsi="Arial" w:cs="Arial"/>
          <w:sz w:val="20"/>
          <w:szCs w:val="20"/>
        </w:rPr>
      </w:pPr>
      <w:r>
        <w:t xml:space="preserve">                      </w:t>
      </w:r>
      <w:r>
        <w:rPr>
          <w:sz w:val="20"/>
          <w:szCs w:val="20"/>
        </w:rPr>
        <w:t xml:space="preserve">           </w:t>
      </w:r>
      <w:bookmarkStart w:id="0" w:name="_GoBack"/>
      <w:r>
        <w:rPr>
          <w:rFonts w:hint="default" w:ascii="Arial" w:hAnsi="Arial" w:cs="Arial"/>
          <w:sz w:val="20"/>
          <w:szCs w:val="20"/>
        </w:rPr>
        <w:t xml:space="preserve">                    PLANO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TRABALHO</w:t>
      </w:r>
    </w:p>
    <w:p>
      <w:pPr>
        <w:rPr>
          <w:rFonts w:hint="default" w:ascii="Arial" w:hAnsi="Arial" w:cs="Arial"/>
          <w:sz w:val="20"/>
          <w:szCs w:val="20"/>
        </w:rPr>
      </w:pPr>
    </w:p>
    <w:p>
      <w:pPr>
        <w:pStyle w:val="16"/>
        <w:numPr>
          <w:ilvl w:val="0"/>
          <w:numId w:val="1"/>
        </w:numPr>
        <w:ind w:left="993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w w:val="85"/>
          <w:sz w:val="20"/>
          <w:szCs w:val="20"/>
        </w:rPr>
        <w:t>DADOS</w:t>
      </w:r>
      <w:r>
        <w:rPr>
          <w:rFonts w:hint="default" w:ascii="Arial" w:hAnsi="Arial" w:cs="Arial"/>
          <w:b/>
          <w:bCs/>
          <w:spacing w:val="6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bCs/>
          <w:w w:val="85"/>
          <w:sz w:val="20"/>
          <w:szCs w:val="20"/>
        </w:rPr>
        <w:t>CADASTRAIS</w:t>
      </w:r>
    </w:p>
    <w:bookmarkEnd w:id="0"/>
    <w:p>
      <w:pPr>
        <w:pStyle w:val="16"/>
        <w:ind w:left="360"/>
        <w:rPr>
          <w:rFonts w:ascii="Aptos Narrow" w:hAnsi="Aptos Narrow" w:cs="Arial"/>
          <w:b/>
          <w:bCs/>
          <w:sz w:val="20"/>
          <w:szCs w:val="20"/>
        </w:rPr>
      </w:pPr>
    </w:p>
    <w:tbl>
      <w:tblPr>
        <w:tblStyle w:val="15"/>
        <w:tblW w:w="500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954"/>
        <w:gridCol w:w="1223"/>
        <w:gridCol w:w="696"/>
        <w:gridCol w:w="842"/>
        <w:gridCol w:w="832"/>
        <w:gridCol w:w="16"/>
        <w:gridCol w:w="3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840" w:type="pct"/>
            <w:gridSpan w:val="5"/>
          </w:tcPr>
          <w:p>
            <w:pPr>
              <w:pStyle w:val="17"/>
              <w:spacing w:before="29"/>
              <w:ind w:left="165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Órgão/Entidade</w:t>
            </w:r>
            <w:r>
              <w:rPr>
                <w:rFonts w:hint="default" w:ascii="Arial" w:hAnsi="Arial" w:cs="Arial"/>
                <w:b/>
                <w:spacing w:val="20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Proponente</w:t>
            </w:r>
          </w:p>
          <w:p>
            <w:pPr>
              <w:pStyle w:val="17"/>
              <w:spacing w:before="30" w:line="255" w:lineRule="exact"/>
              <w:ind w:left="16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  <w:lang w:val="pt-BR"/>
              </w:rPr>
              <w:t>MAS</w:t>
            </w:r>
            <w:r>
              <w:rPr>
                <w:rFonts w:hint="default"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–</w:t>
            </w:r>
            <w:r>
              <w:rPr>
                <w:rFonts w:hint="default"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Associação</w:t>
            </w:r>
            <w:r>
              <w:rPr>
                <w:rFonts w:hint="default"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Metodista</w:t>
            </w:r>
            <w:r>
              <w:rPr>
                <w:rFonts w:hint="default"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hint="default"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Aç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  <w:lang w:val="pt-BR"/>
              </w:rPr>
              <w:t>ã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hint="default"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159" w:type="pct"/>
            <w:gridSpan w:val="3"/>
          </w:tcPr>
          <w:p>
            <w:pPr>
              <w:pStyle w:val="17"/>
              <w:spacing w:before="29"/>
              <w:ind w:left="17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C.N.P.J.</w:t>
            </w:r>
          </w:p>
          <w:p>
            <w:pPr>
              <w:pStyle w:val="17"/>
              <w:spacing w:before="30" w:line="255" w:lineRule="exact"/>
              <w:ind w:left="17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04.481.968/0001-38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000" w:type="pct"/>
            <w:gridSpan w:val="8"/>
          </w:tcPr>
          <w:p>
            <w:pPr>
              <w:pStyle w:val="17"/>
              <w:spacing w:before="29"/>
              <w:ind w:left="16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>Endereço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>:</w:t>
            </w:r>
            <w:r>
              <w:rPr>
                <w:rFonts w:hint="default"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>Rua</w:t>
            </w:r>
            <w:r>
              <w:rPr>
                <w:rFonts w:hint="default"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>Das</w:t>
            </w:r>
            <w:r>
              <w:rPr>
                <w:rFonts w:hint="default"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>Violetas,225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09" w:type="pct"/>
          </w:tcPr>
          <w:p>
            <w:pPr>
              <w:pStyle w:val="17"/>
              <w:spacing w:before="29"/>
              <w:ind w:left="165"/>
              <w:jc w:val="center"/>
              <w:rPr>
                <w:rFonts w:hint="default" w:ascii="Arial" w:hAnsi="Arial" w:cs="Arial"/>
                <w:spacing w:val="-1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>Cidade</w:t>
            </w:r>
          </w:p>
          <w:p>
            <w:pPr>
              <w:pStyle w:val="17"/>
              <w:spacing w:before="29"/>
              <w:ind w:left="165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>Cândido</w:t>
            </w:r>
            <w:r>
              <w:rPr>
                <w:rFonts w:hint="default"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Mota</w:t>
            </w:r>
          </w:p>
        </w:tc>
        <w:tc>
          <w:tcPr>
            <w:tcW w:w="470" w:type="pct"/>
          </w:tcPr>
          <w:p>
            <w:pPr>
              <w:pStyle w:val="17"/>
              <w:spacing w:before="29"/>
              <w:ind w:left="164" w:right="131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10"/>
                <w:w w:val="85"/>
                <w:sz w:val="20"/>
                <w:szCs w:val="20"/>
              </w:rPr>
              <w:t>U.F</w:t>
            </w:r>
            <w:r>
              <w:rPr>
                <w:rFonts w:hint="default" w:ascii="Arial" w:hAnsi="Arial" w:cs="Arial"/>
                <w:b/>
                <w:spacing w:val="-10"/>
                <w:w w:val="85"/>
                <w:sz w:val="20"/>
                <w:szCs w:val="20"/>
                <w:lang w:val="pt-BR"/>
              </w:rPr>
              <w:t xml:space="preserve">. </w:t>
            </w:r>
            <w:r>
              <w:rPr>
                <w:rFonts w:hint="default" w:ascii="Arial" w:hAnsi="Arial" w:cs="Arial"/>
                <w:w w:val="95"/>
                <w:sz w:val="20"/>
                <w:szCs w:val="20"/>
              </w:rPr>
              <w:t>SP</w:t>
            </w:r>
          </w:p>
        </w:tc>
        <w:tc>
          <w:tcPr>
            <w:tcW w:w="946" w:type="pct"/>
            <w:gridSpan w:val="2"/>
          </w:tcPr>
          <w:p>
            <w:pPr>
              <w:pStyle w:val="17"/>
              <w:spacing w:before="29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w w:val="95"/>
                <w:sz w:val="20"/>
                <w:szCs w:val="20"/>
              </w:rPr>
              <w:t>CEP</w:t>
            </w:r>
            <w:r>
              <w:rPr>
                <w:rFonts w:hint="default" w:ascii="Arial" w:hAnsi="Arial" w:cs="Arial"/>
                <w:b/>
                <w:w w:val="95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w w:val="95"/>
                <w:sz w:val="20"/>
                <w:szCs w:val="20"/>
              </w:rPr>
              <w:t>19.883-</w:t>
            </w:r>
            <w:r>
              <w:rPr>
                <w:rFonts w:hint="default" w:ascii="Arial" w:hAnsi="Arial" w:cs="Arial"/>
                <w:w w:val="95"/>
                <w:sz w:val="20"/>
                <w:szCs w:val="20"/>
              </w:rPr>
              <w:t>564</w:t>
            </w:r>
          </w:p>
        </w:tc>
        <w:tc>
          <w:tcPr>
            <w:tcW w:w="823" w:type="pct"/>
            <w:gridSpan w:val="2"/>
          </w:tcPr>
          <w:p>
            <w:pPr>
              <w:pStyle w:val="17"/>
              <w:spacing w:before="1" w:line="252" w:lineRule="exact"/>
              <w:ind w:left="168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Telefone</w:t>
            </w:r>
          </w:p>
          <w:p>
            <w:pPr>
              <w:pStyle w:val="17"/>
              <w:spacing w:line="252" w:lineRule="exac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(18) 3341-5538</w:t>
            </w:r>
          </w:p>
        </w:tc>
        <w:tc>
          <w:tcPr>
            <w:tcW w:w="8" w:type="pct"/>
          </w:tcPr>
          <w:p>
            <w:pPr>
              <w:pStyle w:val="17"/>
              <w:spacing w:before="27"/>
              <w:ind w:left="229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41" w:type="pct"/>
          </w:tcPr>
          <w:p>
            <w:pPr>
              <w:pStyle w:val="17"/>
              <w:spacing w:before="29" w:line="252" w:lineRule="auto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E-mail</w:t>
            </w:r>
            <w:r>
              <w:rPr>
                <w:rFonts w:hint="default"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5"/>
                <w:w w:val="90"/>
                <w:sz w:val="20"/>
                <w:szCs w:val="20"/>
              </w:rPr>
              <w:t>amas.candidomota@hotmail.</w:t>
            </w:r>
            <w:r>
              <w:rPr>
                <w:rFonts w:hint="default" w:ascii="Arial" w:hAnsi="Arial" w:cs="Arial"/>
                <w:spacing w:val="-58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9" w:type="pct"/>
          </w:tcPr>
          <w:p>
            <w:pPr>
              <w:pStyle w:val="17"/>
              <w:spacing w:before="29"/>
              <w:ind w:left="165"/>
              <w:rPr>
                <w:rFonts w:hint="default" w:ascii="Arial" w:hAnsi="Arial" w:cs="Arial"/>
                <w:b/>
                <w:w w:val="95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1"/>
                <w:w w:val="95"/>
                <w:sz w:val="20"/>
                <w:szCs w:val="20"/>
              </w:rPr>
              <w:t>Conta</w:t>
            </w:r>
            <w:r>
              <w:rPr>
                <w:rFonts w:hint="default" w:ascii="Arial" w:hAnsi="Arial" w:cs="Arial"/>
                <w:b/>
                <w:spacing w:val="-12"/>
                <w:w w:val="9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w w:val="95"/>
                <w:sz w:val="20"/>
                <w:szCs w:val="20"/>
              </w:rPr>
              <w:t>Corrente</w:t>
            </w:r>
          </w:p>
          <w:p>
            <w:pPr>
              <w:pStyle w:val="17"/>
              <w:spacing w:before="29"/>
              <w:ind w:left="165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w w:val="95"/>
                <w:sz w:val="20"/>
                <w:szCs w:val="20"/>
              </w:rPr>
              <w:t>956-3</w:t>
            </w:r>
          </w:p>
        </w:tc>
        <w:tc>
          <w:tcPr>
            <w:tcW w:w="1416" w:type="pct"/>
            <w:gridSpan w:val="3"/>
          </w:tcPr>
          <w:p>
            <w:pPr>
              <w:pStyle w:val="17"/>
              <w:spacing w:before="29"/>
              <w:ind w:left="164"/>
              <w:jc w:val="center"/>
              <w:rPr>
                <w:rFonts w:hint="default" w:ascii="Arial" w:hAnsi="Arial" w:cs="Arial"/>
                <w:b/>
                <w:spacing w:val="-14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Banco</w:t>
            </w:r>
          </w:p>
          <w:p>
            <w:pPr>
              <w:pStyle w:val="17"/>
              <w:spacing w:before="29"/>
              <w:ind w:left="164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pacing w:val="-14"/>
                <w:sz w:val="20"/>
                <w:szCs w:val="20"/>
              </w:rPr>
              <w:t xml:space="preserve">Banco do </w:t>
            </w:r>
            <w:r>
              <w:rPr>
                <w:rFonts w:hint="default" w:ascii="Arial" w:hAnsi="Arial" w:cs="Arial"/>
                <w:bCs/>
                <w:sz w:val="20"/>
                <w:szCs w:val="20"/>
              </w:rPr>
              <w:t>Brasil</w:t>
            </w:r>
          </w:p>
        </w:tc>
        <w:tc>
          <w:tcPr>
            <w:tcW w:w="832" w:type="pct"/>
            <w:gridSpan w:val="3"/>
          </w:tcPr>
          <w:p>
            <w:pPr>
              <w:pStyle w:val="17"/>
              <w:spacing w:before="29"/>
              <w:ind w:left="19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Agência</w:t>
            </w:r>
            <w:r>
              <w:rPr>
                <w:rFonts w:hint="default"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–</w:t>
            </w:r>
          </w:p>
          <w:p>
            <w:pPr>
              <w:pStyle w:val="17"/>
              <w:spacing w:line="257" w:lineRule="exact"/>
              <w:ind w:left="19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1729-9</w:t>
            </w:r>
          </w:p>
        </w:tc>
        <w:tc>
          <w:tcPr>
            <w:tcW w:w="1741" w:type="pct"/>
          </w:tcPr>
          <w:p>
            <w:pPr>
              <w:pStyle w:val="17"/>
              <w:spacing w:before="29"/>
              <w:ind w:left="172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Praça</w:t>
            </w:r>
            <w:r>
              <w:rPr>
                <w:rFonts w:hint="default"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de</w:t>
            </w:r>
            <w:r>
              <w:rPr>
                <w:rFonts w:hint="default"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Pagamento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50" w:type="pct"/>
            <w:gridSpan w:val="6"/>
          </w:tcPr>
          <w:p>
            <w:pPr>
              <w:pStyle w:val="17"/>
              <w:spacing w:before="29"/>
              <w:ind w:left="16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0"/>
                <w:szCs w:val="20"/>
              </w:rPr>
              <w:t>Nome</w:t>
            </w:r>
            <w:r>
              <w:rPr>
                <w:rFonts w:hint="default"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0"/>
                <w:szCs w:val="20"/>
              </w:rPr>
              <w:t>Responsável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:</w:t>
            </w:r>
            <w:r>
              <w:rPr>
                <w:rFonts w:hint="default" w:ascii="Arial" w:hAnsi="Arial" w:cs="Arial"/>
                <w:spacing w:val="-8"/>
                <w:w w:val="90"/>
                <w:sz w:val="20"/>
                <w:szCs w:val="20"/>
              </w:rPr>
              <w:t xml:space="preserve"> Adriano Dias</w:t>
            </w:r>
          </w:p>
        </w:tc>
        <w:tc>
          <w:tcPr>
            <w:tcW w:w="1749" w:type="pct"/>
            <w:gridSpan w:val="2"/>
          </w:tcPr>
          <w:p>
            <w:pPr>
              <w:pStyle w:val="17"/>
              <w:spacing w:before="29"/>
              <w:ind w:left="13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w w:val="95"/>
                <w:sz w:val="20"/>
                <w:szCs w:val="20"/>
              </w:rPr>
              <w:t>CPF</w:t>
            </w:r>
            <w:r>
              <w:rPr>
                <w:rFonts w:hint="default" w:ascii="Arial" w:hAnsi="Arial" w:cs="Arial"/>
                <w:w w:val="95"/>
                <w:sz w:val="20"/>
                <w:szCs w:val="20"/>
              </w:rPr>
              <w:t>: 355.692.298-33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82" w:type="pct"/>
            <w:gridSpan w:val="3"/>
          </w:tcPr>
          <w:p>
            <w:pPr>
              <w:pStyle w:val="17"/>
              <w:spacing w:before="29"/>
              <w:ind w:left="16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C.I./Órgão</w:t>
            </w:r>
            <w:r>
              <w:rPr>
                <w:rFonts w:hint="default" w:ascii="Arial" w:hAnsi="Arial" w:cs="Arial"/>
                <w:b/>
                <w:bCs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1"/>
                <w:w w:val="90"/>
                <w:sz w:val="20"/>
                <w:szCs w:val="20"/>
              </w:rPr>
              <w:t xml:space="preserve">Expedidor: </w:t>
            </w:r>
            <w:r>
              <w:rPr>
                <w:rFonts w:hint="default" w:ascii="Arial" w:hAnsi="Arial" w:cs="Arial"/>
                <w:spacing w:val="-1"/>
                <w:w w:val="90"/>
                <w:sz w:val="20"/>
                <w:szCs w:val="20"/>
              </w:rPr>
              <w:t>SSP</w:t>
            </w:r>
          </w:p>
        </w:tc>
        <w:tc>
          <w:tcPr>
            <w:tcW w:w="1167" w:type="pct"/>
            <w:gridSpan w:val="3"/>
          </w:tcPr>
          <w:p>
            <w:pPr>
              <w:pStyle w:val="17"/>
              <w:spacing w:before="29"/>
              <w:ind w:left="166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Cargo: </w:t>
            </w:r>
            <w:r>
              <w:rPr>
                <w:rFonts w:hint="default" w:ascii="Arial" w:hAnsi="Arial" w:cs="Arial"/>
                <w:sz w:val="20"/>
                <w:szCs w:val="20"/>
              </w:rPr>
              <w:t>Pastor Evangélico.</w:t>
            </w:r>
          </w:p>
        </w:tc>
        <w:tc>
          <w:tcPr>
            <w:tcW w:w="1749" w:type="pct"/>
            <w:gridSpan w:val="2"/>
          </w:tcPr>
          <w:p>
            <w:pPr>
              <w:pStyle w:val="17"/>
              <w:spacing w:before="29"/>
              <w:ind w:left="13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>Função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>: Presidente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50" w:type="pct"/>
            <w:gridSpan w:val="6"/>
          </w:tcPr>
          <w:p>
            <w:pPr>
              <w:pStyle w:val="17"/>
              <w:tabs>
                <w:tab w:val="left" w:pos="3409"/>
              </w:tabs>
              <w:spacing w:before="29"/>
              <w:ind w:left="16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Endereço</w:t>
            </w:r>
            <w:r>
              <w:rPr>
                <w:rFonts w:hint="default" w:ascii="Arial" w:hAnsi="Arial" w:cs="Arial"/>
                <w:sz w:val="20"/>
                <w:szCs w:val="20"/>
              </w:rPr>
              <w:t>:</w:t>
            </w:r>
            <w:r>
              <w:rPr>
                <w:rFonts w:hint="default" w:ascii="Arial" w:hAnsi="Arial" w:cs="Arial"/>
                <w:spacing w:val="-13"/>
                <w:sz w:val="20"/>
                <w:szCs w:val="20"/>
              </w:rPr>
              <w:t xml:space="preserve"> Rua Joaquim Cavina, 220 – Conj.Habitacional Sebastião Alves Borges.</w:t>
            </w:r>
          </w:p>
        </w:tc>
        <w:tc>
          <w:tcPr>
            <w:tcW w:w="1749" w:type="pct"/>
            <w:gridSpan w:val="2"/>
          </w:tcPr>
          <w:p>
            <w:pPr>
              <w:pStyle w:val="17"/>
              <w:spacing w:before="29"/>
              <w:ind w:left="17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5"/>
                <w:w w:val="85"/>
                <w:sz w:val="20"/>
                <w:szCs w:val="20"/>
              </w:rPr>
              <w:t>CEP</w:t>
            </w:r>
            <w:r>
              <w:rPr>
                <w:rFonts w:hint="default"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4"/>
                <w:w w:val="85"/>
                <w:sz w:val="20"/>
                <w:szCs w:val="20"/>
              </w:rPr>
              <w:t>19.883-400</w:t>
            </w:r>
          </w:p>
        </w:tc>
      </w:tr>
    </w:tbl>
    <w:p>
      <w:pPr>
        <w:pStyle w:val="2"/>
        <w:spacing w:after="42"/>
        <w:ind w:left="0"/>
        <w:rPr>
          <w:rFonts w:ascii="Aptos Narrow" w:hAnsi="Aptos Narrow"/>
          <w:spacing w:val="18"/>
          <w:w w:val="80"/>
          <w:sz w:val="20"/>
          <w:szCs w:val="20"/>
        </w:rPr>
      </w:pPr>
    </w:p>
    <w:p>
      <w:pPr>
        <w:pStyle w:val="2"/>
        <w:numPr>
          <w:ilvl w:val="0"/>
          <w:numId w:val="1"/>
        </w:numPr>
        <w:spacing w:after="42"/>
        <w:ind w:left="993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pacing w:val="-1"/>
          <w:w w:val="80"/>
          <w:sz w:val="20"/>
          <w:szCs w:val="20"/>
        </w:rPr>
        <w:t>DESCRIÇÃO</w:t>
      </w:r>
      <w:r>
        <w:rPr>
          <w:rFonts w:hint="default" w:ascii="Arial" w:hAnsi="Arial" w:cs="Arial"/>
          <w:spacing w:val="19"/>
          <w:w w:val="80"/>
          <w:sz w:val="20"/>
          <w:szCs w:val="20"/>
        </w:rPr>
        <w:t xml:space="preserve"> </w:t>
      </w:r>
      <w:r>
        <w:rPr>
          <w:rFonts w:hint="default" w:ascii="Arial" w:hAnsi="Arial" w:cs="Arial"/>
          <w:w w:val="80"/>
          <w:sz w:val="20"/>
          <w:szCs w:val="20"/>
        </w:rPr>
        <w:t>DO</w:t>
      </w:r>
      <w:r>
        <w:rPr>
          <w:rFonts w:hint="default" w:ascii="Arial" w:hAnsi="Arial" w:cs="Arial"/>
          <w:spacing w:val="21"/>
          <w:w w:val="80"/>
          <w:sz w:val="20"/>
          <w:szCs w:val="20"/>
        </w:rPr>
        <w:t xml:space="preserve"> </w:t>
      </w:r>
      <w:r>
        <w:rPr>
          <w:rFonts w:hint="default" w:ascii="Arial" w:hAnsi="Arial" w:cs="Arial"/>
          <w:w w:val="80"/>
          <w:sz w:val="20"/>
          <w:szCs w:val="20"/>
        </w:rPr>
        <w:t>PROJETO</w:t>
      </w:r>
    </w:p>
    <w:p>
      <w:pPr>
        <w:rPr>
          <w:rFonts w:ascii="Aptos Narrow" w:hAnsi="Aptos Narrow"/>
          <w:sz w:val="20"/>
          <w:szCs w:val="20"/>
        </w:rPr>
      </w:pPr>
    </w:p>
    <w:tbl>
      <w:tblPr>
        <w:tblStyle w:val="15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3783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0" w:type="auto"/>
            <w:vMerge w:val="restart"/>
            <w:tcBorders>
              <w:bottom w:val="nil"/>
            </w:tcBorders>
          </w:tcPr>
          <w:p>
            <w:pPr>
              <w:pStyle w:val="17"/>
              <w:spacing w:before="29"/>
              <w:ind w:left="165" w:right="741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Título </w:t>
            </w:r>
            <w:r>
              <w:rPr>
                <w:rFonts w:hint="default" w:ascii="Arial" w:hAnsi="Arial" w:cs="Arial"/>
                <w:b/>
                <w:spacing w:val="-2"/>
                <w:w w:val="85"/>
                <w:sz w:val="20"/>
                <w:szCs w:val="20"/>
              </w:rPr>
              <w:t xml:space="preserve">do Projeto </w:t>
            </w:r>
            <w:r>
              <w:rPr>
                <w:rFonts w:hint="default" w:ascii="Arial" w:hAnsi="Arial" w:cs="Arial"/>
                <w:spacing w:val="-2"/>
                <w:w w:val="85"/>
                <w:sz w:val="20"/>
                <w:szCs w:val="20"/>
              </w:rPr>
              <w:t>– Plano de trabalho</w:t>
            </w:r>
            <w:r>
              <w:rPr>
                <w:rFonts w:hint="default" w:ascii="Arial" w:hAnsi="Arial" w:cs="Arial"/>
                <w:spacing w:val="-2"/>
                <w:w w:val="85"/>
                <w:sz w:val="20"/>
                <w:szCs w:val="20"/>
                <w:lang w:val="pt-BR"/>
              </w:rPr>
              <w:t>”</w:t>
            </w:r>
            <w:r>
              <w:rPr>
                <w:rFonts w:hint="default" w:ascii="Arial" w:hAnsi="Arial" w:cs="Arial"/>
                <w:spacing w:val="-2"/>
                <w:w w:val="85"/>
                <w:sz w:val="20"/>
                <w:szCs w:val="20"/>
              </w:rPr>
              <w:t xml:space="preserve">Custeio </w:t>
            </w:r>
          </w:p>
        </w:tc>
        <w:tc>
          <w:tcPr>
            <w:tcW w:w="0" w:type="auto"/>
            <w:gridSpan w:val="2"/>
          </w:tcPr>
          <w:p>
            <w:pPr>
              <w:pStyle w:val="17"/>
              <w:spacing w:before="29" w:line="255" w:lineRule="exact"/>
              <w:ind w:left="28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pacing w:val="-1"/>
                <w:w w:val="90"/>
                <w:sz w:val="20"/>
                <w:szCs w:val="20"/>
              </w:rPr>
              <w:t>Período</w:t>
            </w:r>
            <w:r>
              <w:rPr>
                <w:rFonts w:hint="default" w:ascii="Arial" w:hAnsi="Arial" w:cs="Arial"/>
                <w:b/>
                <w:spacing w:val="-8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de</w:t>
            </w:r>
            <w:r>
              <w:rPr>
                <w:rFonts w:hint="default" w:ascii="Arial" w:hAnsi="Arial" w:cs="Arial"/>
                <w:b/>
                <w:spacing w:val="-8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w w:val="90"/>
                <w:sz w:val="20"/>
                <w:szCs w:val="20"/>
              </w:rPr>
              <w:t>Execução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17"/>
              <w:spacing w:before="37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Início: </w:t>
            </w:r>
            <w:r>
              <w:rPr>
                <w:rFonts w:hint="default" w:ascii="Arial" w:hAnsi="Arial" w:cs="Arial"/>
                <w:bCs/>
                <w:sz w:val="20"/>
                <w:szCs w:val="20"/>
              </w:rPr>
              <w:t xml:space="preserve">A partir da data de recebimento do recurso  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17"/>
              <w:spacing w:before="37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Término: </w:t>
            </w:r>
            <w:r>
              <w:rPr>
                <w:rFonts w:hint="default" w:ascii="Arial" w:hAnsi="Arial" w:cs="Arial"/>
                <w:bCs/>
                <w:sz w:val="20"/>
                <w:szCs w:val="20"/>
              </w:rPr>
              <w:t xml:space="preserve">12 meses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gridSpan w:val="3"/>
          </w:tcPr>
          <w:p>
            <w:pPr>
              <w:pStyle w:val="17"/>
              <w:spacing w:before="28"/>
              <w:ind w:left="165" w:right="185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0"/>
                <w:szCs w:val="20"/>
              </w:rPr>
              <w:t>Identificação</w:t>
            </w:r>
            <w:r>
              <w:rPr>
                <w:rFonts w:hint="default"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w w:val="90"/>
                <w:sz w:val="20"/>
                <w:szCs w:val="20"/>
              </w:rPr>
              <w:t>Objeto</w:t>
            </w:r>
            <w:r>
              <w:rPr>
                <w:rFonts w:hint="default" w:ascii="Arial" w:hAnsi="Arial" w:cs="Arial"/>
                <w:b/>
                <w:spacing w:val="-7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–</w:t>
            </w:r>
            <w:r>
              <w:rPr>
                <w:rFonts w:hint="default"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Custear</w:t>
            </w:r>
            <w:r>
              <w:rPr>
                <w:rFonts w:hint="default"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as</w:t>
            </w:r>
            <w:r>
              <w:rPr>
                <w:rFonts w:hint="default"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despesas</w:t>
            </w:r>
            <w:r>
              <w:rPr>
                <w:rFonts w:hint="default"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com</w:t>
            </w:r>
            <w:r>
              <w:rPr>
                <w:rFonts w:hint="default"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material</w:t>
            </w:r>
            <w:r>
              <w:rPr>
                <w:rFonts w:hint="default"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de</w:t>
            </w:r>
            <w:r>
              <w:rPr>
                <w:rFonts w:hint="default"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w w:val="90"/>
                <w:sz w:val="20"/>
                <w:szCs w:val="20"/>
              </w:rPr>
              <w:t>consumo, para manutenção dos Serviços prestados pela Instituição.</w:t>
            </w:r>
            <w:r>
              <w:rPr>
                <w:rFonts w:hint="default"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0" w:type="auto"/>
            <w:gridSpan w:val="3"/>
          </w:tcPr>
          <w:p>
            <w:pPr>
              <w:pStyle w:val="17"/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</w:rPr>
              <w:t>Justificativa</w:t>
            </w:r>
            <w:r>
              <w:rPr>
                <w:rFonts w:hint="default" w:ascii="Arial" w:hAnsi="Arial" w:cs="Arial"/>
                <w:b/>
                <w:spacing w:val="-2"/>
                <w:w w:val="8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</w:rPr>
              <w:t>da</w:t>
            </w:r>
            <w:r>
              <w:rPr>
                <w:rFonts w:hint="default" w:ascii="Arial" w:hAnsi="Arial" w:cs="Arial"/>
                <w:b/>
                <w:spacing w:val="-2"/>
                <w:w w:val="8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</w:rPr>
              <w:t>Proposição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</w:rPr>
              <w:t xml:space="preserve">: 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 justificativa apresentada explica de forma clara as necessidades financeiras para o funcionamento contínuo e a execução das atividades oferecidas pela AMAS (Associação Metodista de Ação  Social), especificamente relacionadas ao Serviço de Convivência e Fortalecimento de Vínculos (SCFV). O objetivo principal do projeto é garantir a sustentabilidade e o desenvolvimento das atividades da instituição, que contribui significativamente para o fortalecimento da convivência familiar e comunitária, conforme estabelecido pela Tipificação Nacional de Serviços Socioassistenciais.</w:t>
            </w:r>
          </w:p>
          <w:p>
            <w:pPr>
              <w:pStyle w:val="17"/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O recurso será utilizado para cobrir diversas despesas essenciais para o funcionamento da instituição, incluindo: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  <w:t>Despesas operacionais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: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Para garantir a manutenção e o pleno funcionamento das atividades da AMAS – Associação Metodista de Ação Social, é indispensável o custeio de despesas fixas e administrativas consideradas essenciais. Esses gastos asseguram o funcionamento adequado da estrutura física e organizacional da instituição, permitindo a continuidade e a qualidade da prestação dos serviços socioassistenciais ofertados.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Entre os itens a serem contemplados, destacam-se:</w:t>
            </w:r>
          </w:p>
          <w:p>
            <w:pPr>
              <w:pStyle w:val="17"/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 xml:space="preserve">          Pagamento de contas de consumo, como:</w:t>
            </w:r>
          </w:p>
          <w:p>
            <w:pPr>
              <w:pStyle w:val="17"/>
              <w:numPr>
                <w:ilvl w:val="0"/>
                <w:numId w:val="3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Energia elétrica – fundamental para o funcionamento de equipamentos, iluminação e segurança;</w:t>
            </w:r>
          </w:p>
          <w:p>
            <w:pPr>
              <w:pStyle w:val="17"/>
              <w:numPr>
                <w:ilvl w:val="0"/>
                <w:numId w:val="3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Internet e telefone – essenciais para comunicação interna, atendimento às famílias, atividades remotas e administrativas;</w:t>
            </w:r>
          </w:p>
          <w:p>
            <w:pPr>
              <w:pStyle w:val="17"/>
              <w:numPr>
                <w:ilvl w:val="0"/>
                <w:numId w:val="3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Sistema de ponto eletrônico (cartão de ponto) – utilizado para o controle da jornada da equipe técnica e operacional;</w:t>
            </w:r>
          </w:p>
          <w:p>
            <w:pPr>
              <w:pStyle w:val="17"/>
              <w:numPr>
                <w:ilvl w:val="0"/>
                <w:numId w:val="3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Encargos do ESocial – obrigatórios para cumprimento das obrigações trabalhistas e previdenciárias da instituição.</w:t>
            </w:r>
          </w:p>
          <w:p>
            <w:pPr>
              <w:pStyle w:val="17"/>
              <w:numPr>
                <w:ilvl w:val="0"/>
                <w:numId w:val="3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Contratação de escritório de contabilidade, responsável pela gestão contábil, fiscal e trabalhista da instituição, garantindo a regularidade jurídica e a transparência na utilização dos recursos públicos e privados. A contabilidade é também essencial para elaboração de balancetes, relatórios financeiros e prestação de contas junto aos órgãos parceiros e fiscalizadores.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Essas despesas são inerentes ao funcionamento institucional e refletem o compromisso da AMAS com a transparência, legalidade e responsabilidade na gestão dos recursos, além de serem condições básicas para que a entidade continue oferecendo atendimento qualificado às crianças, adolescentes e famílias em situação de vulnerabilidade social.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  <w:t>Manutenção e infraestrutura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: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Aquisição de materiais para manutenção predial, garantindo que as instalações da instituição permaneçam em boas condições de uso.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 aquisição de materiais de manutenção predial é fundamental para garantir que a estrutura física da AMAS – Associação Metodista de Ação Social permaneça em condições adequadas de uso, segurança e funcionalidade, assegurando o bem-estar dos usuários e colaboradores.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 manutenção regular do espaço é essencial para a continuidade dos serviços prestados, especialmente considerando que a instituição realiza atividades diárias com crianças, pré-adolescentes e adolescentes em situação de vulnerabilidade social. Preservar a estrutura física é também uma exigência legal e sanitária, reforçando o compromisso com a qualidade e a segurança do ambiente.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</w:rPr>
              <w:t>A manutenção preventiva e corretiva dos espaços utilizados para o atendimento direto ao público, salas de atividades, banheiros, refeitório, área externa e administrativa, impacta diretamente na qualidade do serviço ofertado, além de contribuir para a conservação do patrimônio da OSC.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  <w:t>Materiais para as atividades diárias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: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Material de limpeza e higiene para garantir um ambiente seguro e saudável.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</w:rPr>
              <w:t>“Aquisição de material de limpeza e higiene visando a manutenção de um ambiente limpo, seguro e saudável, promovendo o bem-estar de todos os usuários."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  <w:t>Gêneros alimentícios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: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</w:rPr>
              <w:t>Aquisição de alimentos com o objetivo de garantir o bem-estar dos usuários e trabalhadores da instituição, bem como complementar a alimentação oferecida às crianças</w:t>
            </w:r>
          </w:p>
          <w:p>
            <w:pPr>
              <w:pStyle w:val="17"/>
              <w:numPr>
                <w:ilvl w:val="1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</w:pP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  <w:t>Material pedagógico e didático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: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 xml:space="preserve"> Aquisição de material pedagógico e de artesanato é essencial para o fortalecimento das atividades complementares desenvolvidas no âmbito do Serviço de Convivência e Fortalecimento de Vínculos (SCFV) executado pela AMAS.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Esses materiais são fundamentais para a realização de oficinas temáticas, expressivas, educativas e criativas, que promovem o desenvolvimento de habilidades manuais, cognitivas, emocionais e sociais das crianças, pré-adolescentes e adolescentes atendidos. As atividades proporcionam um espaço de expressão individual e coletiva, favorecendo o fortalecimento de vínculos, a autoestima, o senso de pertencimento e a socialização.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Os insumos a serem adquiridos incluem, entre outros:</w:t>
            </w:r>
          </w:p>
          <w:p>
            <w:pPr>
              <w:pStyle w:val="17"/>
              <w:numPr>
                <w:ilvl w:val="0"/>
                <w:numId w:val="4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Papéis variados (sulfite, color set, cartolina, crepom);</w:t>
            </w:r>
          </w:p>
          <w:p>
            <w:pPr>
              <w:pStyle w:val="17"/>
              <w:numPr>
                <w:ilvl w:val="0"/>
                <w:numId w:val="4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Tintas (guache, acrílica, aquarela);</w:t>
            </w:r>
          </w:p>
          <w:p>
            <w:pPr>
              <w:pStyle w:val="17"/>
              <w:numPr>
                <w:ilvl w:val="0"/>
                <w:numId w:val="4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Lápis de cor, giz de cera, canetinhas, pincéis;</w:t>
            </w:r>
          </w:p>
          <w:p>
            <w:pPr>
              <w:pStyle w:val="17"/>
              <w:numPr>
                <w:ilvl w:val="0"/>
                <w:numId w:val="4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Tesouras sem ponta, cola, fita adesiva, EVA, tecidos;</w:t>
            </w:r>
          </w:p>
          <w:p>
            <w:pPr>
              <w:pStyle w:val="17"/>
              <w:numPr>
                <w:ilvl w:val="0"/>
                <w:numId w:val="4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Argila, barbante, linhas, lãs, botões e miçangas;</w:t>
            </w:r>
          </w:p>
          <w:p>
            <w:pPr>
              <w:pStyle w:val="17"/>
              <w:numPr>
                <w:ilvl w:val="0"/>
                <w:numId w:val="4"/>
              </w:numPr>
              <w:spacing w:before="10" w:line="270" w:lineRule="atLeast"/>
              <w:ind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Outros materiais de apoio pedagógico e artístico.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Esses recursos viabilizam a execução de atividades planejadas conforme o ciclo de vida dos usuários, fortalecendo os objetivos do SCFV no que diz respeito à construção de vínculos, à participação social e ao estímulo de potencialidades individuais.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Além disso, a oferta contínua de oficinas com material adequado mantém o engajamento dos usuários nas ações socioeducativas, tornando o ambiente mais atrativo, dinâmico e significativo, contribuindo diretamente para os objetivos do serviço.</w:t>
            </w:r>
          </w:p>
          <w:p>
            <w:pPr>
              <w:pStyle w:val="17"/>
              <w:spacing w:before="10" w:line="270" w:lineRule="atLeast"/>
              <w:ind w:left="360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pacing w:val="-3"/>
                <w:w w:val="85"/>
                <w:sz w:val="20"/>
                <w:szCs w:val="20"/>
                <w:lang w:val="pt-BR"/>
              </w:rPr>
              <w:t xml:space="preserve">6 - Combustível para os automóveis:  </w:t>
            </w: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aquisição de combustível destinado ao abastecimento dos dois automóveis pertencentes à Instituição. Os veículos são de fundamental importância para o cumprimento das atividades institucionais, sendo utilizados nas seguintes funções: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Veículo 1: Utilizado majoritariamente para visitas domiciliares, transporte de servidores em atividades externas, entrega de documentos, acompanhamento de atendimentos e outras ações operacionais relacionadas à execução dos serviços prestados pela Instituição.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Veículo 2 (Utilitário): Empregado para transporte de materiais, equipamentos e apoio logístico em eventos, ações de campo e demais demandas administrativas que exijam maior capacidade de carga.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A aquisição contínua e adequada de combustível garante a operacionalidade dos veículos e a manutenção da qualidade e eficiência dos serviços prestados à comunidade. Ressalta-se que a previsão de consumo será baseada na média histórica de uso dos veículos e nas atividades programadas para o período de vigência.</w:t>
            </w:r>
          </w:p>
          <w:p>
            <w:pPr>
              <w:pStyle w:val="17"/>
              <w:numPr>
                <w:ilvl w:val="0"/>
                <w:numId w:val="2"/>
              </w:numPr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pacing w:val="-3"/>
                <w:w w:val="85"/>
                <w:sz w:val="20"/>
                <w:szCs w:val="20"/>
                <w:lang w:val="pt-BR"/>
              </w:rPr>
              <w:t>O recurso será fundamental para garantir o bom funcionamento da AMAS, permitindo que ela continue oferecendo serviços de qualidade, mantendo seu compromisso com a inclusão e o fortalecimento de vínculos familiares e comunitários, conforme os princípios da assistência social. O projeto visa atender às demandas cotidianas da instituição, promovendo o desenvolvimento das crianças e adolescentes de forma integral e garantindo o suporte necessário aos seus colaboradores.</w:t>
            </w:r>
          </w:p>
          <w:p>
            <w:pPr>
              <w:pStyle w:val="17"/>
              <w:spacing w:before="10" w:line="270" w:lineRule="atLeast"/>
              <w:ind w:left="165" w:right="185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29"/>
        <w:ind w:left="993"/>
        <w:rPr>
          <w:rFonts w:hint="default" w:ascii="Arial" w:hAnsi="Arial" w:cs="Arial"/>
          <w:b/>
          <w:spacing w:val="-3"/>
          <w:w w:val="85"/>
          <w:sz w:val="20"/>
          <w:szCs w:val="20"/>
        </w:rPr>
      </w:pPr>
      <w:r>
        <w:rPr>
          <w:rFonts w:hint="default" w:ascii="Arial" w:hAnsi="Arial" w:cs="Arial"/>
          <w:b/>
          <w:spacing w:val="-4"/>
          <w:w w:val="85"/>
          <w:sz w:val="20"/>
          <w:szCs w:val="20"/>
        </w:rPr>
        <w:t>CRONOGRAMA</w:t>
      </w:r>
      <w:r>
        <w:rPr>
          <w:rFonts w:hint="default" w:ascii="Arial" w:hAnsi="Arial" w:cs="Arial"/>
          <w:b/>
          <w:spacing w:val="-2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3"/>
          <w:w w:val="85"/>
          <w:sz w:val="20"/>
          <w:szCs w:val="20"/>
        </w:rPr>
        <w:t>DE</w:t>
      </w:r>
      <w:r>
        <w:rPr>
          <w:rFonts w:hint="default" w:ascii="Arial" w:hAnsi="Arial" w:cs="Arial"/>
          <w:b/>
          <w:spacing w:val="3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3"/>
          <w:w w:val="85"/>
          <w:sz w:val="20"/>
          <w:szCs w:val="20"/>
        </w:rPr>
        <w:t>EXECUÇÃO</w:t>
      </w:r>
      <w:r>
        <w:rPr>
          <w:rFonts w:hint="default" w:ascii="Arial" w:hAnsi="Arial" w:cs="Arial"/>
          <w:b/>
          <w:spacing w:val="4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3"/>
          <w:w w:val="85"/>
          <w:sz w:val="20"/>
          <w:szCs w:val="20"/>
        </w:rPr>
        <w:t>(META,</w:t>
      </w:r>
      <w:r>
        <w:rPr>
          <w:rFonts w:hint="default" w:ascii="Arial" w:hAnsi="Arial" w:cs="Arial"/>
          <w:b/>
          <w:spacing w:val="5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3"/>
          <w:w w:val="85"/>
          <w:sz w:val="20"/>
          <w:szCs w:val="20"/>
        </w:rPr>
        <w:t>ETAPA OU</w:t>
      </w:r>
      <w:r>
        <w:rPr>
          <w:rFonts w:hint="default" w:ascii="Arial" w:hAnsi="Arial" w:cs="Arial"/>
          <w:b/>
          <w:spacing w:val="2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3"/>
          <w:w w:val="85"/>
          <w:sz w:val="20"/>
          <w:szCs w:val="20"/>
        </w:rPr>
        <w:t>FASE)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454"/>
        <w:gridCol w:w="2392"/>
        <w:gridCol w:w="1540"/>
        <w:gridCol w:w="1332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Meta</w:t>
            </w:r>
          </w:p>
        </w:tc>
        <w:tc>
          <w:tcPr>
            <w:tcW w:w="1454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Etapa/Fase</w:t>
            </w:r>
          </w:p>
        </w:tc>
        <w:tc>
          <w:tcPr>
            <w:tcW w:w="2392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Especificação</w:t>
            </w:r>
          </w:p>
        </w:tc>
        <w:tc>
          <w:tcPr>
            <w:tcW w:w="1540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Indicador</w:t>
            </w:r>
          </w:p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físico</w:t>
            </w:r>
          </w:p>
        </w:tc>
        <w:tc>
          <w:tcPr>
            <w:tcW w:w="2665" w:type="dxa"/>
            <w:gridSpan w:val="2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Duração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5" w:type="dxa"/>
            <w:gridSpan w:val="3"/>
          </w:tcPr>
          <w:p>
            <w:pPr>
              <w:pStyle w:val="16"/>
              <w:spacing w:before="229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</w:rPr>
            </w:pPr>
          </w:p>
        </w:tc>
        <w:tc>
          <w:tcPr>
            <w:tcW w:w="1540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1332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Início</w:t>
            </w:r>
          </w:p>
        </w:tc>
        <w:tc>
          <w:tcPr>
            <w:tcW w:w="1333" w:type="dxa"/>
          </w:tcPr>
          <w:p>
            <w:pPr>
              <w:pStyle w:val="16"/>
              <w:spacing w:before="229"/>
              <w:jc w:val="center"/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pacing w:val="-3"/>
                <w:w w:val="85"/>
                <w:sz w:val="20"/>
                <w:szCs w:val="20"/>
                <w:lang w:val="pt-BR"/>
              </w:rPr>
              <w:t>Término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Adquirir gêneros alimentícios.</w:t>
            </w:r>
          </w:p>
        </w:tc>
        <w:tc>
          <w:tcPr>
            <w:tcW w:w="1454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Mensal.</w:t>
            </w:r>
          </w:p>
        </w:tc>
        <w:tc>
          <w:tcPr>
            <w:tcW w:w="239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Gêneros alimentícios para complementar as ações dentro do SCFV.</w:t>
            </w: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br w:type="textWrapping"/>
            </w: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Salgados e doces   para eventos em datas comemorativas.</w:t>
            </w:r>
          </w:p>
        </w:tc>
        <w:tc>
          <w:tcPr>
            <w:tcW w:w="1540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Conforme demanda.</w:t>
            </w:r>
          </w:p>
        </w:tc>
        <w:tc>
          <w:tcPr>
            <w:tcW w:w="133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 partir do recebimento do recurso.</w:t>
            </w:r>
          </w:p>
        </w:tc>
        <w:tc>
          <w:tcPr>
            <w:tcW w:w="1333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12 meses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Adquirir materiais pedagógicos e didáticos </w:t>
            </w:r>
          </w:p>
        </w:tc>
        <w:tc>
          <w:tcPr>
            <w:tcW w:w="1454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Mensal </w:t>
            </w:r>
          </w:p>
        </w:tc>
        <w:tc>
          <w:tcPr>
            <w:tcW w:w="239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Materiais para realizar atividades didáticos-pedagógicos como oferta dos Serviços.</w:t>
            </w:r>
          </w:p>
        </w:tc>
        <w:tc>
          <w:tcPr>
            <w:tcW w:w="1540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Conforme demanda.</w:t>
            </w:r>
          </w:p>
        </w:tc>
        <w:tc>
          <w:tcPr>
            <w:tcW w:w="133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 partir do recebimento do recurso.</w:t>
            </w:r>
          </w:p>
        </w:tc>
        <w:tc>
          <w:tcPr>
            <w:tcW w:w="1333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12 meses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Adquirir material para manutenção predial.</w:t>
            </w:r>
          </w:p>
        </w:tc>
        <w:tc>
          <w:tcPr>
            <w:tcW w:w="1454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Conforme demanda.</w:t>
            </w:r>
          </w:p>
        </w:tc>
        <w:tc>
          <w:tcPr>
            <w:tcW w:w="239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Materiais para realizar a manutenção do prédio.</w:t>
            </w:r>
          </w:p>
        </w:tc>
        <w:tc>
          <w:tcPr>
            <w:tcW w:w="1540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Conforme demanda.</w:t>
            </w:r>
          </w:p>
        </w:tc>
        <w:tc>
          <w:tcPr>
            <w:tcW w:w="133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 partir do recebimento do recurso.</w:t>
            </w:r>
          </w:p>
        </w:tc>
        <w:tc>
          <w:tcPr>
            <w:tcW w:w="1333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12 meses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Adquirir materiais de higiene e limpeza.</w:t>
            </w:r>
          </w:p>
        </w:tc>
        <w:tc>
          <w:tcPr>
            <w:tcW w:w="1454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Mensal.</w:t>
            </w:r>
          </w:p>
        </w:tc>
        <w:tc>
          <w:tcPr>
            <w:tcW w:w="239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Materiais de higiene e limpeza.</w:t>
            </w:r>
          </w:p>
        </w:tc>
        <w:tc>
          <w:tcPr>
            <w:tcW w:w="1540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Conforme demanda.</w:t>
            </w:r>
          </w:p>
        </w:tc>
        <w:tc>
          <w:tcPr>
            <w:tcW w:w="133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 partir do recebimento do recurso.</w:t>
            </w:r>
          </w:p>
        </w:tc>
        <w:tc>
          <w:tcPr>
            <w:tcW w:w="1333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12 meses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Custear despesas fixas.     </w:t>
            </w:r>
          </w:p>
        </w:tc>
        <w:tc>
          <w:tcPr>
            <w:tcW w:w="1454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Mensal.</w:t>
            </w:r>
          </w:p>
        </w:tc>
        <w:tc>
          <w:tcPr>
            <w:tcW w:w="239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Contas de energia, telefone, internet, escritório de contabilidade, cartão de pontos, E Social.</w:t>
            </w:r>
          </w:p>
        </w:tc>
        <w:tc>
          <w:tcPr>
            <w:tcW w:w="1540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Conforme demanda.</w:t>
            </w:r>
          </w:p>
        </w:tc>
        <w:tc>
          <w:tcPr>
            <w:tcW w:w="133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 partir do recebimento do recurso.</w:t>
            </w:r>
          </w:p>
        </w:tc>
        <w:tc>
          <w:tcPr>
            <w:tcW w:w="1333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12 meses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Adquirir combustível para automóvel. </w:t>
            </w:r>
          </w:p>
        </w:tc>
        <w:tc>
          <w:tcPr>
            <w:tcW w:w="1454" w:type="dxa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Mensal.</w:t>
            </w:r>
          </w:p>
        </w:tc>
        <w:tc>
          <w:tcPr>
            <w:tcW w:w="2392" w:type="dxa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Combustível para os automóveis Ford KA – Placa, Saveiro - Placa</w:t>
            </w:r>
          </w:p>
        </w:tc>
        <w:tc>
          <w:tcPr>
            <w:tcW w:w="1540" w:type="dxa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02 unid.</w:t>
            </w:r>
          </w:p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Ford KA</w:t>
            </w:r>
          </w:p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Placa-BKK6B49</w:t>
            </w:r>
          </w:p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Saveiro </w:t>
            </w:r>
          </w:p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Placa-SUO5H14.</w:t>
            </w:r>
          </w:p>
        </w:tc>
        <w:tc>
          <w:tcPr>
            <w:tcW w:w="1332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 partir do recebimento do recurso.</w:t>
            </w:r>
          </w:p>
        </w:tc>
        <w:tc>
          <w:tcPr>
            <w:tcW w:w="1333" w:type="dxa"/>
            <w:shd w:val="clear" w:color="auto" w:fill="auto"/>
          </w:tcPr>
          <w:p>
            <w:pPr>
              <w:pStyle w:val="16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12 meses </w:t>
            </w:r>
          </w:p>
        </w:tc>
      </w:tr>
    </w:tbl>
    <w:p>
      <w:pPr>
        <w:pStyle w:val="16"/>
        <w:spacing w:before="229"/>
        <w:rPr>
          <w:rFonts w:ascii="Aptos Narrow" w:hAnsi="Aptos Narrow" w:cs="Arial"/>
          <w:b/>
          <w:spacing w:val="-3"/>
          <w:w w:val="85"/>
          <w:sz w:val="20"/>
          <w:szCs w:val="20"/>
        </w:rPr>
      </w:pPr>
    </w:p>
    <w:p>
      <w:pPr>
        <w:pStyle w:val="2"/>
        <w:numPr>
          <w:ilvl w:val="2"/>
          <w:numId w:val="2"/>
        </w:numPr>
        <w:spacing w:before="92"/>
        <w:ind w:left="851" w:right="2124" w:hanging="28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w w:val="90"/>
          <w:sz w:val="20"/>
          <w:szCs w:val="20"/>
        </w:rPr>
        <w:t>- PLANO</w:t>
      </w:r>
      <w:r>
        <w:rPr>
          <w:rFonts w:hint="default" w:ascii="Arial" w:hAnsi="Arial" w:cs="Arial"/>
          <w:spacing w:val="19"/>
          <w:w w:val="90"/>
          <w:sz w:val="20"/>
          <w:szCs w:val="20"/>
        </w:rPr>
        <w:t xml:space="preserve"> </w:t>
      </w:r>
      <w:r>
        <w:rPr>
          <w:rFonts w:hint="default" w:ascii="Arial" w:hAnsi="Arial" w:cs="Arial"/>
          <w:w w:val="90"/>
          <w:sz w:val="20"/>
          <w:szCs w:val="20"/>
        </w:rPr>
        <w:t>DE</w:t>
      </w:r>
      <w:r>
        <w:rPr>
          <w:rFonts w:hint="default" w:ascii="Arial" w:hAnsi="Arial" w:cs="Arial"/>
          <w:spacing w:val="7"/>
          <w:w w:val="90"/>
          <w:sz w:val="20"/>
          <w:szCs w:val="20"/>
        </w:rPr>
        <w:t xml:space="preserve"> </w:t>
      </w:r>
      <w:r>
        <w:rPr>
          <w:rFonts w:hint="default" w:ascii="Arial" w:hAnsi="Arial" w:cs="Arial"/>
          <w:w w:val="90"/>
          <w:sz w:val="20"/>
          <w:szCs w:val="20"/>
        </w:rPr>
        <w:t>APLICAÇÃO</w:t>
      </w:r>
    </w:p>
    <w:p>
      <w:pPr>
        <w:rPr>
          <w:rFonts w:ascii="Aptos Narrow" w:hAnsi="Aptos Narrow" w:cs="Arial"/>
          <w:w w:val="90"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3514"/>
        <w:gridCol w:w="1673"/>
        <w:gridCol w:w="159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gridSpan w:val="2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  <w:t>Natureza da Despesa</w:t>
            </w:r>
          </w:p>
        </w:tc>
        <w:tc>
          <w:tcPr>
            <w:tcW w:w="1673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  <w:t>Mensal</w:t>
            </w:r>
          </w:p>
        </w:tc>
        <w:tc>
          <w:tcPr>
            <w:tcW w:w="1591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  <w:t>Total Anual</w:t>
            </w:r>
          </w:p>
        </w:tc>
        <w:tc>
          <w:tcPr>
            <w:tcW w:w="1776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51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  <w:lang w:val="pt-BR"/>
              </w:rPr>
              <w:t>Especificação</w:t>
            </w:r>
          </w:p>
        </w:tc>
        <w:tc>
          <w:tcPr>
            <w:tcW w:w="1673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1591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1776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b/>
                <w:bCs/>
                <w:w w:val="9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Diversos</w:t>
            </w:r>
          </w:p>
        </w:tc>
        <w:tc>
          <w:tcPr>
            <w:tcW w:w="3514" w:type="dxa"/>
          </w:tcPr>
          <w:p>
            <w:pPr>
              <w:rPr>
                <w:rFonts w:hint="default" w:ascii="Arial" w:hAnsi="Arial" w:cs="Arial"/>
                <w:w w:val="90"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Gêneros alimentícios para complementar as ações dentro do SCFV.</w:t>
            </w: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br w:type="textWrapping"/>
            </w: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Salgados para eventos em datas comemorativas.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R$ 1.500,00</w:t>
            </w:r>
          </w:p>
        </w:tc>
        <w:tc>
          <w:tcPr>
            <w:tcW w:w="1591" w:type="dxa"/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R$ 15.000,00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Diversos</w:t>
            </w:r>
          </w:p>
        </w:tc>
        <w:tc>
          <w:tcPr>
            <w:tcW w:w="3514" w:type="dxa"/>
          </w:tcPr>
          <w:p>
            <w:pPr>
              <w:rPr>
                <w:rFonts w:hint="default" w:ascii="Arial" w:hAnsi="Arial" w:cs="Arial"/>
                <w:w w:val="90"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Materiais para realizar a manutenção do prédio.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R$ 500,00</w:t>
            </w:r>
          </w:p>
        </w:tc>
        <w:tc>
          <w:tcPr>
            <w:tcW w:w="1591" w:type="dxa"/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R$ 6.000,00</w:t>
            </w:r>
          </w:p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 xml:space="preserve">Diversos </w:t>
            </w:r>
          </w:p>
        </w:tc>
        <w:tc>
          <w:tcPr>
            <w:tcW w:w="3514" w:type="dxa"/>
          </w:tcPr>
          <w:p>
            <w:pP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Materiais didático-pedagógico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R$ 1.500,00</w:t>
            </w:r>
          </w:p>
        </w:tc>
        <w:tc>
          <w:tcPr>
            <w:tcW w:w="1591" w:type="dxa"/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R$ 18.000,00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Diversos</w:t>
            </w:r>
          </w:p>
        </w:tc>
        <w:tc>
          <w:tcPr>
            <w:tcW w:w="3514" w:type="dxa"/>
          </w:tcPr>
          <w:p>
            <w:pP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Materiais de higiene e limpeza.</w:t>
            </w:r>
          </w:p>
          <w:p>
            <w:pP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R$ 1.000,00</w:t>
            </w:r>
          </w:p>
        </w:tc>
        <w:tc>
          <w:tcPr>
            <w:tcW w:w="1591" w:type="dxa"/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R$ 12.000,00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Etanol/gasolina</w:t>
            </w:r>
          </w:p>
        </w:tc>
        <w:tc>
          <w:tcPr>
            <w:tcW w:w="3514" w:type="dxa"/>
          </w:tcPr>
          <w:p>
            <w:pP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Aquisição de combustível para os automóveis.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R$ 500,00</w:t>
            </w:r>
          </w:p>
        </w:tc>
        <w:tc>
          <w:tcPr>
            <w:tcW w:w="1591" w:type="dxa"/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R$ 6.000,00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Diversos</w:t>
            </w:r>
          </w:p>
        </w:tc>
        <w:tc>
          <w:tcPr>
            <w:tcW w:w="3514" w:type="dxa"/>
          </w:tcPr>
          <w:p>
            <w:pPr>
              <w:rPr>
                <w:rFonts w:hint="default" w:ascii="Arial" w:hAnsi="Arial" w:cs="Arial"/>
                <w:w w:val="90"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Despesas fixas (energia, telefone, internet, despesas com escritório, E Social e Cartão de Ponto e combustível).    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R$ 600,00</w:t>
            </w:r>
          </w:p>
        </w:tc>
        <w:tc>
          <w:tcPr>
            <w:tcW w:w="1591" w:type="dxa"/>
            <w:shd w:val="clear" w:color="auto" w:fill="auto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R$ 7.200,00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gridSpan w:val="2"/>
          </w:tcPr>
          <w:p>
            <w:pPr>
              <w:jc w:val="center"/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TOTAL GERAL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R$ 5.600,00</w:t>
            </w:r>
          </w:p>
        </w:tc>
        <w:tc>
          <w:tcPr>
            <w:tcW w:w="1591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  <w:t>R$ 67.200,00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 w:ascii="Arial" w:hAnsi="Arial" w:cs="Arial"/>
                <w:w w:val="90"/>
                <w:sz w:val="20"/>
                <w:szCs w:val="20"/>
                <w:lang w:val="pt-BR"/>
              </w:rPr>
            </w:pPr>
          </w:p>
        </w:tc>
      </w:tr>
    </w:tbl>
    <w:p>
      <w:pPr>
        <w:rPr>
          <w:rFonts w:ascii="Aptos Narrow" w:hAnsi="Aptos Narrow" w:cs="Arial"/>
          <w:w w:val="90"/>
          <w:sz w:val="20"/>
          <w:szCs w:val="20"/>
        </w:rPr>
      </w:pPr>
    </w:p>
    <w:p>
      <w:pPr>
        <w:pStyle w:val="16"/>
        <w:numPr>
          <w:ilvl w:val="2"/>
          <w:numId w:val="2"/>
        </w:numPr>
        <w:spacing w:before="93" w:after="43"/>
        <w:ind w:left="993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pacing w:val="-2"/>
          <w:w w:val="85"/>
          <w:sz w:val="20"/>
          <w:szCs w:val="20"/>
        </w:rPr>
        <w:t>- CRONOGRAMA</w:t>
      </w:r>
      <w:r>
        <w:rPr>
          <w:rFonts w:hint="default" w:ascii="Arial" w:hAnsi="Arial" w:cs="Arial"/>
          <w:b/>
          <w:spacing w:val="-8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1"/>
          <w:w w:val="85"/>
          <w:sz w:val="20"/>
          <w:szCs w:val="20"/>
        </w:rPr>
        <w:t>DE</w:t>
      </w:r>
      <w:r>
        <w:rPr>
          <w:rFonts w:hint="default" w:ascii="Arial" w:hAnsi="Arial" w:cs="Arial"/>
          <w:b/>
          <w:spacing w:val="-2"/>
          <w:w w:val="85"/>
          <w:sz w:val="20"/>
          <w:szCs w:val="20"/>
        </w:rPr>
        <w:t xml:space="preserve"> </w:t>
      </w:r>
      <w:r>
        <w:rPr>
          <w:rFonts w:hint="default" w:ascii="Arial" w:hAnsi="Arial" w:cs="Arial"/>
          <w:b/>
          <w:spacing w:val="-1"/>
          <w:w w:val="85"/>
          <w:sz w:val="20"/>
          <w:szCs w:val="20"/>
        </w:rPr>
        <w:t>DESEMBOLSO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1267"/>
        <w:gridCol w:w="1153"/>
        <w:gridCol w:w="1396"/>
        <w:gridCol w:w="1267"/>
        <w:gridCol w:w="11"/>
        <w:gridCol w:w="1285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36" w:type="dxa"/>
          </w:tcPr>
          <w:p>
            <w:pPr>
              <w:pStyle w:val="17"/>
              <w:spacing w:before="29"/>
              <w:ind w:left="185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216" w:type="dxa"/>
          </w:tcPr>
          <w:p>
            <w:pPr>
              <w:pStyle w:val="17"/>
              <w:spacing w:before="19" w:line="425" w:lineRule="exact"/>
              <w:ind w:left="109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1º MÊS</w:t>
            </w:r>
          </w:p>
        </w:tc>
        <w:tc>
          <w:tcPr>
            <w:tcW w:w="1136" w:type="dxa"/>
          </w:tcPr>
          <w:p>
            <w:pPr>
              <w:pStyle w:val="17"/>
              <w:spacing w:before="19" w:line="425" w:lineRule="exact"/>
              <w:ind w:left="108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2º MÊS</w:t>
            </w:r>
          </w:p>
        </w:tc>
        <w:tc>
          <w:tcPr>
            <w:tcW w:w="1402" w:type="dxa"/>
          </w:tcPr>
          <w:p>
            <w:pPr>
              <w:pStyle w:val="17"/>
              <w:spacing w:before="19" w:line="425" w:lineRule="exact"/>
              <w:ind w:left="41" w:right="104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3º MÊS</w:t>
            </w:r>
          </w:p>
        </w:tc>
        <w:tc>
          <w:tcPr>
            <w:tcW w:w="1269" w:type="dxa"/>
          </w:tcPr>
          <w:p>
            <w:pPr>
              <w:pStyle w:val="17"/>
              <w:spacing w:before="19" w:line="425" w:lineRule="exact"/>
              <w:ind w:left="108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4º MÊS</w:t>
            </w:r>
          </w:p>
        </w:tc>
        <w:tc>
          <w:tcPr>
            <w:tcW w:w="1298" w:type="dxa"/>
            <w:gridSpan w:val="2"/>
          </w:tcPr>
          <w:p>
            <w:pPr>
              <w:pStyle w:val="17"/>
              <w:spacing w:before="19" w:line="425" w:lineRule="exact"/>
              <w:ind w:left="108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5º MÊS</w:t>
            </w:r>
          </w:p>
        </w:tc>
        <w:tc>
          <w:tcPr>
            <w:tcW w:w="1153" w:type="dxa"/>
          </w:tcPr>
          <w:p>
            <w:pPr>
              <w:pStyle w:val="17"/>
              <w:spacing w:before="19" w:line="425" w:lineRule="exact"/>
              <w:ind w:left="108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6º MÊS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0" w:hRule="atLeast"/>
        </w:trPr>
        <w:tc>
          <w:tcPr>
            <w:tcW w:w="2636" w:type="dxa"/>
            <w:vMerge w:val="restart"/>
          </w:tcPr>
          <w:p>
            <w:pPr>
              <w:pStyle w:val="17"/>
              <w:spacing w:line="270" w:lineRule="atLeast"/>
              <w:ind w:left="109" w:right="14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>Adquirir gêneros alimentícios.</w:t>
            </w:r>
          </w:p>
          <w:p>
            <w:pPr>
              <w:pStyle w:val="17"/>
              <w:spacing w:line="270" w:lineRule="atLeast"/>
              <w:ind w:left="109" w:right="14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Material pedagógicos e didáticos, material de higiene e limpeza. </w:t>
            </w:r>
          </w:p>
          <w:p>
            <w:pPr>
              <w:pStyle w:val="17"/>
              <w:spacing w:line="270" w:lineRule="atLeast"/>
              <w:ind w:left="109" w:right="14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Cs/>
                <w:spacing w:val="-3"/>
                <w:w w:val="85"/>
                <w:sz w:val="20"/>
                <w:szCs w:val="20"/>
                <w:lang w:val="pt-BR"/>
              </w:rPr>
              <w:t xml:space="preserve">Adquirir material para manutenção predial e combustível para os automóveis. </w:t>
            </w:r>
          </w:p>
        </w:tc>
        <w:tc>
          <w:tcPr>
            <w:tcW w:w="1216" w:type="dxa"/>
          </w:tcPr>
          <w:p>
            <w:pPr>
              <w:pStyle w:val="17"/>
              <w:spacing w:before="1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    5.600,00</w:t>
            </w:r>
          </w:p>
        </w:tc>
        <w:tc>
          <w:tcPr>
            <w:tcW w:w="1136" w:type="dxa"/>
          </w:tcPr>
          <w:p>
            <w:pPr>
              <w:pStyle w:val="17"/>
              <w:spacing w:before="1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R$ 5.600,00</w:t>
            </w:r>
          </w:p>
        </w:tc>
        <w:tc>
          <w:tcPr>
            <w:tcW w:w="1402" w:type="dxa"/>
          </w:tcPr>
          <w:p>
            <w:pPr>
              <w:pStyle w:val="17"/>
              <w:tabs>
                <w:tab w:val="center" w:pos="659"/>
              </w:tabs>
              <w:spacing w:before="1"/>
              <w:ind w:right="103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R$ 5.600,00</w:t>
            </w:r>
          </w:p>
          <w:p>
            <w:pPr>
              <w:pStyle w:val="17"/>
              <w:tabs>
                <w:tab w:val="center" w:pos="659"/>
              </w:tabs>
              <w:spacing w:before="1"/>
              <w:ind w:right="10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17"/>
              <w:spacing w:before="1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R$ 5.600,00</w:t>
            </w:r>
          </w:p>
          <w:p>
            <w:pPr>
              <w:pStyle w:val="17"/>
              <w:spacing w:before="1"/>
              <w:ind w:left="108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7" w:type="dxa"/>
          </w:tcPr>
          <w:p>
            <w:pPr>
              <w:pStyle w:val="17"/>
              <w:spacing w:before="1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R$ 5.600,00</w:t>
            </w:r>
          </w:p>
          <w:p>
            <w:pPr>
              <w:pStyle w:val="17"/>
              <w:spacing w:before="1"/>
              <w:ind w:left="108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53" w:type="dxa"/>
          </w:tcPr>
          <w:p>
            <w:pPr>
              <w:pStyle w:val="17"/>
              <w:spacing w:before="1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1"/>
              <w:ind w:left="108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36" w:type="dxa"/>
            <w:vMerge w:val="continue"/>
          </w:tcPr>
          <w:p>
            <w:pPr>
              <w:pStyle w:val="17"/>
              <w:spacing w:before="10" w:line="270" w:lineRule="atLeast"/>
              <w:ind w:left="185" w:right="195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7º MÊS</w:t>
            </w:r>
          </w:p>
        </w:tc>
        <w:tc>
          <w:tcPr>
            <w:tcW w:w="1136" w:type="dxa"/>
            <w:tcBorders>
              <w:bottom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8º MÊS</w:t>
            </w:r>
          </w:p>
        </w:tc>
        <w:tc>
          <w:tcPr>
            <w:tcW w:w="1402" w:type="dxa"/>
            <w:tcBorders>
              <w:bottom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9º MÊS</w:t>
            </w:r>
          </w:p>
        </w:tc>
        <w:tc>
          <w:tcPr>
            <w:tcW w:w="1269" w:type="dxa"/>
            <w:tcBorders>
              <w:bottom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10º MÊS</w:t>
            </w:r>
          </w:p>
        </w:tc>
        <w:tc>
          <w:tcPr>
            <w:tcW w:w="1298" w:type="dxa"/>
            <w:gridSpan w:val="2"/>
            <w:tcBorders>
              <w:bottom w:val="single" w:color="auto" w:sz="4" w:space="0"/>
            </w:tcBorders>
          </w:tcPr>
          <w:p>
            <w:pPr>
              <w:pStyle w:val="17"/>
              <w:spacing w:before="29"/>
              <w:ind w:left="109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11º MÊS</w:t>
            </w:r>
          </w:p>
        </w:tc>
        <w:tc>
          <w:tcPr>
            <w:tcW w:w="1153" w:type="dxa"/>
            <w:tcBorders>
              <w:bottom w:val="single" w:color="auto" w:sz="4" w:space="0"/>
            </w:tcBorders>
          </w:tcPr>
          <w:p>
            <w:pPr>
              <w:pStyle w:val="17"/>
              <w:spacing w:before="29"/>
              <w:ind w:left="109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º MÊS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2636" w:type="dxa"/>
            <w:vMerge w:val="continue"/>
          </w:tcPr>
          <w:p>
            <w:pPr>
              <w:pStyle w:val="17"/>
              <w:spacing w:before="10" w:line="270" w:lineRule="atLeast"/>
              <w:ind w:left="185" w:right="195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</w:tcPr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29"/>
              <w:ind w:left="108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</w:tcBorders>
          </w:tcPr>
          <w:p>
            <w:pPr>
              <w:pStyle w:val="17"/>
              <w:spacing w:before="29"/>
              <w:ind w:left="109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29"/>
              <w:ind w:left="109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53" w:type="dxa"/>
            <w:tcBorders>
              <w:top w:val="single" w:color="auto" w:sz="4" w:space="0"/>
            </w:tcBorders>
          </w:tcPr>
          <w:p>
            <w:pPr>
              <w:pStyle w:val="17"/>
              <w:spacing w:before="29"/>
              <w:ind w:left="109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R$5.600,00</w:t>
            </w:r>
          </w:p>
          <w:p>
            <w:pPr>
              <w:pStyle w:val="17"/>
              <w:spacing w:before="29"/>
              <w:ind w:left="109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</w:tbl>
    <w:p>
      <w:pPr>
        <w:rPr>
          <w:rFonts w:ascii="Aptos Narrow" w:hAnsi="Aptos Narrow"/>
          <w:sz w:val="20"/>
          <w:szCs w:val="20"/>
        </w:rPr>
      </w:pPr>
    </w:p>
    <w:p>
      <w:pPr>
        <w:rPr>
          <w:rFonts w:ascii="Aptos Narrow" w:hAnsi="Aptos Narrow"/>
          <w:sz w:val="20"/>
          <w:szCs w:val="20"/>
        </w:rPr>
      </w:pPr>
    </w:p>
    <w:p>
      <w:pPr>
        <w:rPr>
          <w:rFonts w:ascii="Aptos Narrow" w:hAnsi="Aptos Narrow"/>
          <w:sz w:val="20"/>
          <w:szCs w:val="20"/>
        </w:rPr>
      </w:pPr>
    </w:p>
    <w:p>
      <w:pPr>
        <w:rPr>
          <w:rFonts w:ascii="Aptos Narrow" w:hAnsi="Aptos Narrow"/>
          <w:sz w:val="20"/>
          <w:szCs w:val="20"/>
        </w:rPr>
      </w:pPr>
    </w:p>
    <w:p>
      <w:pPr>
        <w:rPr>
          <w:rFonts w:ascii="Aptos Narrow" w:hAnsi="Aptos Narrow"/>
          <w:sz w:val="20"/>
          <w:szCs w:val="20"/>
        </w:rPr>
      </w:pPr>
    </w:p>
    <w:p>
      <w:pPr>
        <w:rPr>
          <w:rFonts w:ascii="Aptos Narrow" w:hAnsi="Aptos Narrow"/>
          <w:sz w:val="20"/>
          <w:szCs w:val="20"/>
        </w:rPr>
      </w:pPr>
    </w:p>
    <w:p>
      <w:pPr>
        <w:rPr>
          <w:rFonts w:ascii="Aptos Narrow" w:hAnsi="Aptos Narrow" w:cs="Arial"/>
          <w:spacing w:val="-2"/>
          <w:w w:val="95"/>
          <w:sz w:val="20"/>
          <w:szCs w:val="20"/>
        </w:rPr>
      </w:pPr>
    </w:p>
    <w:p>
      <w:pPr>
        <w:pStyle w:val="7"/>
        <w:spacing w:before="5"/>
        <w:rPr>
          <w:rFonts w:ascii="Aptos Narrow" w:hAnsi="Aptos Narrow" w:cs="Arial"/>
          <w:sz w:val="20"/>
          <w:szCs w:val="20"/>
        </w:rPr>
      </w:pPr>
      <w:r>
        <w:rPr>
          <w:rFonts w:ascii="Aptos Narrow" w:hAnsi="Aptos Narrow" w:cs="Arial"/>
          <w:sz w:val="20"/>
          <w:szCs w:val="20"/>
        </w:rPr>
        <w:t xml:space="preserve">             </w:t>
      </w: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                                           __________________________</w:t>
      </w:r>
    </w:p>
    <w:p>
      <w:pPr>
        <w:pStyle w:val="7"/>
        <w:tabs>
          <w:tab w:val="left" w:pos="71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Adriano Dias                                                               Isabel C.A.N. Evangelista</w:t>
      </w:r>
    </w:p>
    <w:p>
      <w:pPr>
        <w:pStyle w:val="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Presidente da AMAS                                                     Diretora/responsável pelo projeto</w:t>
      </w:r>
    </w:p>
    <w:p>
      <w:pPr>
        <w:pStyle w:val="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</w:t>
      </w: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rPr>
          <w:rFonts w:ascii="Arial" w:hAnsi="Arial" w:cs="Arial"/>
          <w:bCs/>
          <w:sz w:val="20"/>
          <w:szCs w:val="20"/>
        </w:rPr>
      </w:pPr>
    </w:p>
    <w:p>
      <w:pPr>
        <w:pStyle w:val="7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Cândido Mota, 23 de julho de 2025.</w:t>
      </w:r>
    </w:p>
    <w:p>
      <w:pPr>
        <w:pStyle w:val="7"/>
        <w:spacing w:before="1"/>
        <w:rPr>
          <w:rFonts w:ascii="Arial" w:hAnsi="Arial" w:cs="Arial"/>
          <w:bCs/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940" w:right="760" w:bottom="280" w:left="1020" w:header="42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Aptos Narrow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398145</wp:posOffset>
          </wp:positionH>
          <wp:positionV relativeFrom="page">
            <wp:posOffset>271145</wp:posOffset>
          </wp:positionV>
          <wp:extent cx="1031240" cy="8343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239" cy="834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263525</wp:posOffset>
              </wp:positionV>
              <wp:extent cx="4821555" cy="9925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1555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rFonts w:ascii="Segoe UI Black" w:hAnsi="Segoe UI Black"/>
                              <w:sz w:val="30"/>
                            </w:rPr>
                          </w:pPr>
                          <w:r>
                            <w:rPr>
                              <w:rFonts w:ascii="Segoe UI Black" w:hAnsi="Segoe UI Black"/>
                              <w:sz w:val="30"/>
                            </w:rPr>
                            <w:t>AMAS</w:t>
                          </w:r>
                          <w:r>
                            <w:rPr>
                              <w:rFonts w:ascii="Segoe UI Black" w:hAnsi="Segoe UI Black"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egoe UI Black" w:hAnsi="Segoe UI Black"/>
                              <w:sz w:val="30"/>
                            </w:rPr>
                            <w:t>-ASSOCIAÇÃO</w:t>
                          </w:r>
                          <w:r>
                            <w:rPr>
                              <w:rFonts w:ascii="Segoe UI Black" w:hAnsi="Segoe UI Black"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egoe UI Black" w:hAnsi="Segoe UI Black"/>
                              <w:sz w:val="30"/>
                            </w:rPr>
                            <w:t>METODISTA</w:t>
                          </w:r>
                          <w:r>
                            <w:rPr>
                              <w:rFonts w:ascii="Segoe UI Black" w:hAnsi="Segoe UI Black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egoe UI Black" w:hAnsi="Segoe UI Black"/>
                              <w:sz w:val="30"/>
                            </w:rPr>
                            <w:t>DE</w:t>
                          </w:r>
                          <w:r>
                            <w:rPr>
                              <w:rFonts w:ascii="Segoe UI Black" w:hAnsi="Segoe UI Black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egoe UI Black" w:hAnsi="Segoe UI Black"/>
                              <w:sz w:val="30"/>
                            </w:rPr>
                            <w:t>AÇÃO</w:t>
                          </w:r>
                          <w:r>
                            <w:rPr>
                              <w:rFonts w:ascii="Segoe UI Black" w:hAnsi="Segoe UI Black"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egoe UI Black" w:hAnsi="Segoe UI Black"/>
                              <w:sz w:val="30"/>
                            </w:rPr>
                            <w:t>SOCIAL</w:t>
                          </w:r>
                        </w:p>
                        <w:p>
                          <w:pPr>
                            <w:spacing w:before="1"/>
                            <w:ind w:left="2860"/>
                            <w:rPr>
                              <w:rFonts w:ascii="Trebuchet M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19"/>
                            </w:rPr>
                            <w:t>CNPJ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19"/>
                            </w:rPr>
                            <w:t>04.481.968/0001-38</w:t>
                          </w:r>
                        </w:p>
                        <w:p>
                          <w:pPr>
                            <w:ind w:left="1608" w:hanging="60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Declaração de Utilidade Pública Municipal Lei nº 929/2002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Declaração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Utilidade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Pública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Estadual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12.441/2006</w:t>
                          </w:r>
                        </w:p>
                        <w:p>
                          <w:pPr>
                            <w:ind w:left="290" w:hanging="224"/>
                            <w:rPr>
                              <w:rFonts w:ascii="Trebuchet MS" w:hAnsi="Trebuchet M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Violetas,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225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Jardim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Flores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CEP: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19883-564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Cândido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Mota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SP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Telefone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(18)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3341-5538-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9"/>
                            </w:rPr>
                            <w:t>Email: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"mailto:amas.candidomota@hotmail.com"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b/>
                              <w:color w:val="0000FF"/>
                              <w:sz w:val="19"/>
                              <w:u w:val="single" w:color="0000FF"/>
                            </w:rPr>
                            <w:t>amas.candidomota@hotmail.com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FF"/>
                              <w:sz w:val="19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2.2pt;margin-top:20.75pt;height:78.15pt;width:379.65pt;mso-position-horizontal-relative:page;mso-position-vertical-relative:page;z-index:-251656192;mso-width-relative:page;mso-height-relative:page;" filled="f" stroked="f" coordsize="21600,21600" o:gfxdata="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WbhnNoAAAAKAQAADwAAAAAAAAABACAAAAAiAAAAZHJzL2Rvd25y&#10;ZXYueG1sUEsBAhQAFAAAAAgAh07iQF7F1An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rFonts w:ascii="Segoe UI Black" w:hAnsi="Segoe UI Black"/>
                        <w:sz w:val="30"/>
                      </w:rPr>
                    </w:pPr>
                    <w:r>
                      <w:rPr>
                        <w:rFonts w:ascii="Segoe UI Black" w:hAnsi="Segoe UI Black"/>
                        <w:sz w:val="30"/>
                      </w:rPr>
                      <w:t>AMAS</w:t>
                    </w:r>
                    <w:r>
                      <w:rPr>
                        <w:rFonts w:ascii="Segoe UI Black" w:hAnsi="Segoe UI Black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Segoe UI Black" w:hAnsi="Segoe UI Black"/>
                        <w:sz w:val="30"/>
                      </w:rPr>
                      <w:t>-ASSOCIAÇÃO</w:t>
                    </w:r>
                    <w:r>
                      <w:rPr>
                        <w:rFonts w:ascii="Segoe UI Black" w:hAnsi="Segoe UI Black"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Segoe UI Black" w:hAnsi="Segoe UI Black"/>
                        <w:sz w:val="30"/>
                      </w:rPr>
                      <w:t>METODISTA</w:t>
                    </w:r>
                    <w:r>
                      <w:rPr>
                        <w:rFonts w:ascii="Segoe UI Black" w:hAnsi="Segoe UI Black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Segoe UI Black" w:hAnsi="Segoe UI Black"/>
                        <w:sz w:val="30"/>
                      </w:rPr>
                      <w:t>DE</w:t>
                    </w:r>
                    <w:r>
                      <w:rPr>
                        <w:rFonts w:ascii="Segoe UI Black" w:hAnsi="Segoe UI Black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Segoe UI Black" w:hAnsi="Segoe UI Black"/>
                        <w:sz w:val="30"/>
                      </w:rPr>
                      <w:t>AÇÃO</w:t>
                    </w:r>
                    <w:r>
                      <w:rPr>
                        <w:rFonts w:ascii="Segoe UI Black" w:hAnsi="Segoe UI Black"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Segoe UI Black" w:hAnsi="Segoe UI Black"/>
                        <w:sz w:val="30"/>
                      </w:rPr>
                      <w:t>SOCIAL</w:t>
                    </w:r>
                  </w:p>
                  <w:p>
                    <w:pPr>
                      <w:spacing w:before="1"/>
                      <w:ind w:left="2860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sz w:val="19"/>
                      </w:rPr>
                      <w:t>CNPJ</w:t>
                    </w:r>
                    <w:r>
                      <w:rPr>
                        <w:rFonts w:ascii="Trebuchet MS"/>
                        <w:b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19"/>
                      </w:rPr>
                      <w:t>04.481.968/0001-38</w:t>
                    </w:r>
                  </w:p>
                  <w:p>
                    <w:pPr>
                      <w:ind w:left="1608" w:hanging="60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Declaração de Utilidade Pública Municipal Lei nº 929/2002</w:t>
                    </w:r>
                    <w:r>
                      <w:rPr>
                        <w:rFonts w:ascii="Trebuchet MS" w:hAnsi="Trebuchet MS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Declaração</w:t>
                    </w:r>
                    <w:r>
                      <w:rPr>
                        <w:rFonts w:ascii="Trebuchet MS" w:hAnsi="Trebuchet MS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Utilidade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Pública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Estadual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Lei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nº</w:t>
                    </w:r>
                    <w:r>
                      <w:rPr>
                        <w:rFonts w:ascii="Trebuchet MS" w:hAnsi="Trebuchet MS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12.441/2006</w:t>
                    </w:r>
                  </w:p>
                  <w:p>
                    <w:pPr>
                      <w:ind w:left="290" w:hanging="224"/>
                      <w:rPr>
                        <w:rFonts w:ascii="Trebuchet MS" w:hAnsi="Trebuchet MS"/>
                        <w:b/>
                        <w:sz w:val="19"/>
                      </w:rPr>
                    </w:pPr>
                    <w:r>
                      <w:rPr>
                        <w:rFonts w:ascii="Trebuchet MS" w:hAnsi="Trebuchet MS"/>
                        <w:b/>
                        <w:sz w:val="19"/>
                      </w:rPr>
                      <w:t>Rua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das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Violetas,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225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Jardim</w:t>
                    </w:r>
                    <w:r>
                      <w:rPr>
                        <w:rFonts w:ascii="Trebuchet MS" w:hAnsi="Trebuchet MS"/>
                        <w:b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das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Flores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CEP: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19883-564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Cândido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Mota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SP</w:t>
                    </w:r>
                    <w:r>
                      <w:rPr>
                        <w:rFonts w:ascii="Trebuchet MS" w:hAnsi="Trebuchet MS"/>
                        <w:b/>
                        <w:spacing w:val="-54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Telefone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(18)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3341-5538-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9"/>
                      </w:rPr>
                      <w:t>Email: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"mailto:amas.candidomota@hotmail.com" \h </w:instrText>
                    </w:r>
                    <w:r>
                      <w:fldChar w:fldCharType="separate"/>
                    </w:r>
                    <w:r>
                      <w:rPr>
                        <w:rFonts w:ascii="Trebuchet MS" w:hAnsi="Trebuchet MS"/>
                        <w:b/>
                        <w:color w:val="0000FF"/>
                        <w:sz w:val="19"/>
                        <w:u w:val="single" w:color="0000FF"/>
                      </w:rPr>
                      <w:t>amas.candidomota@hotmail.com</w:t>
                    </w:r>
                    <w:r>
                      <w:rPr>
                        <w:rFonts w:ascii="Trebuchet MS" w:hAnsi="Trebuchet MS"/>
                        <w:b/>
                        <w:color w:val="0000FF"/>
                        <w:sz w:val="19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97595"/>
    <w:multiLevelType w:val="multilevel"/>
    <w:tmpl w:val="0BB97595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217C5481"/>
    <w:multiLevelType w:val="multilevel"/>
    <w:tmpl w:val="217C5481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8606F9D"/>
    <w:multiLevelType w:val="multilevel"/>
    <w:tmpl w:val="38606F9D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E418C0"/>
    <w:multiLevelType w:val="multilevel"/>
    <w:tmpl w:val="70E418C0"/>
    <w:lvl w:ilvl="0" w:tentative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4"/>
      <w:numFmt w:val="decimal"/>
      <w:lvlText w:val="%3"/>
      <w:lvlJc w:val="left"/>
      <w:pPr>
        <w:ind w:left="2160" w:hanging="360"/>
      </w:pPr>
      <w:rPr>
        <w:rFonts w:hint="default"/>
        <w:w w:val="9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1E"/>
    <w:rsid w:val="00012D3D"/>
    <w:rsid w:val="000244F1"/>
    <w:rsid w:val="00027721"/>
    <w:rsid w:val="0004751A"/>
    <w:rsid w:val="000669A0"/>
    <w:rsid w:val="000670F0"/>
    <w:rsid w:val="000730B3"/>
    <w:rsid w:val="00076A78"/>
    <w:rsid w:val="000876F9"/>
    <w:rsid w:val="000B424F"/>
    <w:rsid w:val="000B78ED"/>
    <w:rsid w:val="000C7E90"/>
    <w:rsid w:val="000D3CCD"/>
    <w:rsid w:val="000F7C2D"/>
    <w:rsid w:val="00137920"/>
    <w:rsid w:val="001611C7"/>
    <w:rsid w:val="0016308B"/>
    <w:rsid w:val="001719AB"/>
    <w:rsid w:val="00173CB9"/>
    <w:rsid w:val="001A6156"/>
    <w:rsid w:val="001B0EDD"/>
    <w:rsid w:val="001B5910"/>
    <w:rsid w:val="001D32B4"/>
    <w:rsid w:val="001E3B1A"/>
    <w:rsid w:val="001F1C0A"/>
    <w:rsid w:val="001F797C"/>
    <w:rsid w:val="00212712"/>
    <w:rsid w:val="002233C6"/>
    <w:rsid w:val="0024751E"/>
    <w:rsid w:val="00250E6D"/>
    <w:rsid w:val="00261AE6"/>
    <w:rsid w:val="00270065"/>
    <w:rsid w:val="002777E1"/>
    <w:rsid w:val="002778B8"/>
    <w:rsid w:val="002B1811"/>
    <w:rsid w:val="002F6BC4"/>
    <w:rsid w:val="0033363F"/>
    <w:rsid w:val="00335370"/>
    <w:rsid w:val="00383891"/>
    <w:rsid w:val="003B22CA"/>
    <w:rsid w:val="003C4001"/>
    <w:rsid w:val="003F14EB"/>
    <w:rsid w:val="004611F9"/>
    <w:rsid w:val="00472653"/>
    <w:rsid w:val="00472D2A"/>
    <w:rsid w:val="00485922"/>
    <w:rsid w:val="0049038C"/>
    <w:rsid w:val="00493D7B"/>
    <w:rsid w:val="004B1716"/>
    <w:rsid w:val="004D60F8"/>
    <w:rsid w:val="004F6E75"/>
    <w:rsid w:val="00507966"/>
    <w:rsid w:val="0055133F"/>
    <w:rsid w:val="00577E77"/>
    <w:rsid w:val="0058594B"/>
    <w:rsid w:val="00586174"/>
    <w:rsid w:val="0058673A"/>
    <w:rsid w:val="00596855"/>
    <w:rsid w:val="005A1311"/>
    <w:rsid w:val="005D065B"/>
    <w:rsid w:val="005D4590"/>
    <w:rsid w:val="005E7268"/>
    <w:rsid w:val="005F51B3"/>
    <w:rsid w:val="00603606"/>
    <w:rsid w:val="006128FA"/>
    <w:rsid w:val="0062481D"/>
    <w:rsid w:val="0063105F"/>
    <w:rsid w:val="006360B0"/>
    <w:rsid w:val="006456FF"/>
    <w:rsid w:val="006557F4"/>
    <w:rsid w:val="00681083"/>
    <w:rsid w:val="0069219F"/>
    <w:rsid w:val="006A110C"/>
    <w:rsid w:val="006B6DF6"/>
    <w:rsid w:val="006D6234"/>
    <w:rsid w:val="006E5EE0"/>
    <w:rsid w:val="006F514A"/>
    <w:rsid w:val="007211F4"/>
    <w:rsid w:val="007279CC"/>
    <w:rsid w:val="0073436F"/>
    <w:rsid w:val="00762AD3"/>
    <w:rsid w:val="0076548F"/>
    <w:rsid w:val="007736AC"/>
    <w:rsid w:val="007869DE"/>
    <w:rsid w:val="00796AEA"/>
    <w:rsid w:val="007C66AB"/>
    <w:rsid w:val="007D7EE2"/>
    <w:rsid w:val="007F11F8"/>
    <w:rsid w:val="008036CA"/>
    <w:rsid w:val="008138DD"/>
    <w:rsid w:val="00823699"/>
    <w:rsid w:val="00863D40"/>
    <w:rsid w:val="008A1ADB"/>
    <w:rsid w:val="008C5D7A"/>
    <w:rsid w:val="008D2F7E"/>
    <w:rsid w:val="008D3849"/>
    <w:rsid w:val="008E7734"/>
    <w:rsid w:val="008F5D90"/>
    <w:rsid w:val="00905FAB"/>
    <w:rsid w:val="00912E45"/>
    <w:rsid w:val="009232E9"/>
    <w:rsid w:val="00947B01"/>
    <w:rsid w:val="009577F9"/>
    <w:rsid w:val="00961B49"/>
    <w:rsid w:val="00971BCC"/>
    <w:rsid w:val="00973077"/>
    <w:rsid w:val="00997EC5"/>
    <w:rsid w:val="009A6209"/>
    <w:rsid w:val="009A7AAC"/>
    <w:rsid w:val="009C0133"/>
    <w:rsid w:val="00A101C0"/>
    <w:rsid w:val="00A22841"/>
    <w:rsid w:val="00A5221F"/>
    <w:rsid w:val="00A64818"/>
    <w:rsid w:val="00A6772C"/>
    <w:rsid w:val="00A726A8"/>
    <w:rsid w:val="00AA1AD4"/>
    <w:rsid w:val="00AA707D"/>
    <w:rsid w:val="00AB1003"/>
    <w:rsid w:val="00AC2E76"/>
    <w:rsid w:val="00AF52D9"/>
    <w:rsid w:val="00B174CD"/>
    <w:rsid w:val="00B30FFC"/>
    <w:rsid w:val="00B458FC"/>
    <w:rsid w:val="00B54A2D"/>
    <w:rsid w:val="00B5647D"/>
    <w:rsid w:val="00B63678"/>
    <w:rsid w:val="00B65D0C"/>
    <w:rsid w:val="00B758CD"/>
    <w:rsid w:val="00B80F3A"/>
    <w:rsid w:val="00B87698"/>
    <w:rsid w:val="00B91856"/>
    <w:rsid w:val="00BD0303"/>
    <w:rsid w:val="00BD236D"/>
    <w:rsid w:val="00BF1E33"/>
    <w:rsid w:val="00C25984"/>
    <w:rsid w:val="00C6100B"/>
    <w:rsid w:val="00C6121C"/>
    <w:rsid w:val="00C63E17"/>
    <w:rsid w:val="00C71FC7"/>
    <w:rsid w:val="00C85E6A"/>
    <w:rsid w:val="00CA5C5C"/>
    <w:rsid w:val="00CA6AC9"/>
    <w:rsid w:val="00CA7A12"/>
    <w:rsid w:val="00CF2000"/>
    <w:rsid w:val="00D20EE5"/>
    <w:rsid w:val="00D27765"/>
    <w:rsid w:val="00D35EEF"/>
    <w:rsid w:val="00D62275"/>
    <w:rsid w:val="00D63AF5"/>
    <w:rsid w:val="00D642E6"/>
    <w:rsid w:val="00D843DD"/>
    <w:rsid w:val="00D8464A"/>
    <w:rsid w:val="00D932F6"/>
    <w:rsid w:val="00DA3CB6"/>
    <w:rsid w:val="00DB58B1"/>
    <w:rsid w:val="00DD5813"/>
    <w:rsid w:val="00E0087C"/>
    <w:rsid w:val="00E2261A"/>
    <w:rsid w:val="00E23325"/>
    <w:rsid w:val="00E341A5"/>
    <w:rsid w:val="00E442C0"/>
    <w:rsid w:val="00E51216"/>
    <w:rsid w:val="00E617E7"/>
    <w:rsid w:val="00E74189"/>
    <w:rsid w:val="00EA2394"/>
    <w:rsid w:val="00EB046B"/>
    <w:rsid w:val="00ED6E28"/>
    <w:rsid w:val="00EF7A85"/>
    <w:rsid w:val="00F073FF"/>
    <w:rsid w:val="00F107F9"/>
    <w:rsid w:val="00F5441F"/>
    <w:rsid w:val="00F67DA3"/>
    <w:rsid w:val="00F75E7A"/>
    <w:rsid w:val="00F804E9"/>
    <w:rsid w:val="00FB3600"/>
    <w:rsid w:val="00FD2FE0"/>
    <w:rsid w:val="06A1586A"/>
    <w:rsid w:val="08575BAC"/>
    <w:rsid w:val="091D5A86"/>
    <w:rsid w:val="0C3516A0"/>
    <w:rsid w:val="0CDD08B7"/>
    <w:rsid w:val="113746F7"/>
    <w:rsid w:val="22436835"/>
    <w:rsid w:val="311E1527"/>
    <w:rsid w:val="324F1B1C"/>
    <w:rsid w:val="38F31F6C"/>
    <w:rsid w:val="3A567294"/>
    <w:rsid w:val="3AB208C3"/>
    <w:rsid w:val="46961BE5"/>
    <w:rsid w:val="48C412F9"/>
    <w:rsid w:val="708031D3"/>
    <w:rsid w:val="72F45389"/>
    <w:rsid w:val="799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194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uiPriority w:val="99"/>
    <w:rPr>
      <w:sz w:val="16"/>
      <w:szCs w:val="16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annotation text"/>
    <w:basedOn w:val="1"/>
    <w:link w:val="18"/>
    <w:semiHidden/>
    <w:unhideWhenUsed/>
    <w:uiPriority w:val="99"/>
  </w:style>
  <w:style w:type="paragraph" w:styleId="9">
    <w:name w:val="Title"/>
    <w:basedOn w:val="1"/>
    <w:qFormat/>
    <w:uiPriority w:val="10"/>
    <w:pPr>
      <w:spacing w:before="10"/>
      <w:ind w:left="20"/>
    </w:pPr>
    <w:rPr>
      <w:rFonts w:ascii="Segoe UI Black" w:hAnsi="Segoe UI Black" w:eastAsia="Segoe UI Black" w:cs="Segoe UI Black"/>
      <w:sz w:val="30"/>
      <w:szCs w:val="30"/>
    </w:rPr>
  </w:style>
  <w:style w:type="paragraph" w:styleId="10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1">
    <w:name w:val="head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annotation subject"/>
    <w:basedOn w:val="8"/>
    <w:next w:val="8"/>
    <w:link w:val="19"/>
    <w:semiHidden/>
    <w:unhideWhenUsed/>
    <w:uiPriority w:val="99"/>
    <w:rPr>
      <w:b/>
      <w:bCs/>
      <w:sz w:val="20"/>
      <w:szCs w:val="20"/>
    </w:rPr>
  </w:style>
  <w:style w:type="paragraph" w:styleId="13">
    <w:name w:val="foot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table" w:styleId="14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Texto de comentário Char"/>
    <w:basedOn w:val="4"/>
    <w:link w:val="8"/>
    <w:semiHidden/>
    <w:uiPriority w:val="99"/>
    <w:rPr>
      <w:rFonts w:ascii="Arial MT" w:hAnsi="Arial MT" w:eastAsia="Arial MT" w:cs="Arial MT"/>
      <w:sz w:val="22"/>
      <w:szCs w:val="22"/>
      <w:lang w:val="pt-PT" w:eastAsia="en-US"/>
    </w:rPr>
  </w:style>
  <w:style w:type="character" w:customStyle="1" w:styleId="19">
    <w:name w:val="Assunto do comentário Char"/>
    <w:basedOn w:val="18"/>
    <w:link w:val="12"/>
    <w:semiHidden/>
    <w:uiPriority w:val="99"/>
    <w:rPr>
      <w:rFonts w:ascii="Arial MT" w:hAnsi="Arial MT" w:eastAsia="Arial MT" w:cs="Arial MT"/>
      <w:b/>
      <w:bCs/>
      <w:sz w:val="22"/>
      <w:szCs w:val="22"/>
      <w:lang w:val="pt-PT" w:eastAsia="en-US"/>
    </w:rPr>
  </w:style>
  <w:style w:type="character" w:customStyle="1" w:styleId="20">
    <w:name w:val="Título 3 Char"/>
    <w:basedOn w:val="4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t-PT" w:eastAsia="en-US"/>
    </w:rPr>
  </w:style>
  <w:style w:type="character" w:customStyle="1" w:styleId="21">
    <w:name w:val="Cabeçalho Char"/>
    <w:basedOn w:val="4"/>
    <w:link w:val="11"/>
    <w:uiPriority w:val="99"/>
    <w:rPr>
      <w:rFonts w:ascii="Arial MT" w:hAnsi="Arial MT" w:eastAsia="Arial MT" w:cs="Arial MT"/>
      <w:sz w:val="22"/>
      <w:szCs w:val="22"/>
      <w:lang w:val="pt-PT" w:eastAsia="en-US"/>
    </w:rPr>
  </w:style>
  <w:style w:type="character" w:customStyle="1" w:styleId="22">
    <w:name w:val="Rodapé Char"/>
    <w:basedOn w:val="4"/>
    <w:link w:val="13"/>
    <w:uiPriority w:val="99"/>
    <w:rPr>
      <w:rFonts w:ascii="Arial MT" w:hAnsi="Arial MT" w:eastAsia="Arial MT" w:cs="Arial MT"/>
      <w:sz w:val="22"/>
      <w:szCs w:val="22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EAB52-DE5A-4E08-8AF3-F6A92AB98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1693</Words>
  <Characters>9146</Characters>
  <Lines>76</Lines>
  <Paragraphs>21</Paragraphs>
  <TotalTime>11</TotalTime>
  <ScaleCrop>false</ScaleCrop>
  <LinksUpToDate>false</LinksUpToDate>
  <CharactersWithSpaces>10818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2025-06-24T13:02:00Z</dcterms:created>
  <dc:creator>AMAS Associação Metodista de Ação Social Associação Metodista de Ação Social</dc:creator>
  <cp:lastModifiedBy>Micro</cp:lastModifiedBy>
  <cp:lastPrinted>2025-06-03T16:38:00Z</cp:lastPrinted>
  <dcterms:modified xsi:type="dcterms:W3CDTF">2026-01-05T16:08:37Z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  <property fmtid="{D5CDD505-2E9C-101B-9397-08002B2CF9AE}" pid="5" name="KSOProductBuildVer">
    <vt:lpwstr>1046-11.2.0.10078</vt:lpwstr>
  </property>
  <property fmtid="{D5CDD505-2E9C-101B-9397-08002B2CF9AE}" pid="6" name="ICV">
    <vt:lpwstr>CE56BE332C3B4299B4FC4369452F28EF_13</vt:lpwstr>
  </property>
</Properties>
</file>